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D57" w:rsidRDefault="00B96D57" w:rsidP="00B96D57">
      <w:pPr>
        <w:spacing w:after="0"/>
        <w:ind w:right="-1235"/>
        <w:jc w:val="center"/>
        <w:outlineLvl w:val="0"/>
        <w:rPr>
          <w:b/>
          <w:color w:val="000000" w:themeColor="text1"/>
          <w:sz w:val="28"/>
          <w:szCs w:val="28"/>
        </w:rPr>
      </w:pPr>
      <w:r>
        <w:rPr>
          <w:b/>
          <w:color w:val="000000" w:themeColor="text1"/>
          <w:sz w:val="28"/>
          <w:szCs w:val="28"/>
        </w:rPr>
        <w:t>ΕΝΗΜΕΡΩΤΙΚΟ ΔΕΛΤΙΟ 10ο</w:t>
      </w:r>
    </w:p>
    <w:p w:rsidR="00B96D57" w:rsidRDefault="00B96D57" w:rsidP="00B96D57">
      <w:pPr>
        <w:spacing w:after="0"/>
        <w:ind w:left="-426" w:right="-1235" w:firstLine="426"/>
        <w:jc w:val="center"/>
        <w:rPr>
          <w:b/>
          <w:sz w:val="28"/>
          <w:szCs w:val="28"/>
        </w:rPr>
      </w:pPr>
      <w:r>
        <w:rPr>
          <w:b/>
          <w:sz w:val="28"/>
          <w:szCs w:val="28"/>
        </w:rPr>
        <w:t>Των εκπροσώπων των εκπαιδευτικών στο ΠΥΣΠΕ της Α’ Διεύθυνσης Αθήνας</w:t>
      </w:r>
    </w:p>
    <w:p w:rsidR="00B96D57" w:rsidRDefault="00B96D57" w:rsidP="00B96D57">
      <w:pPr>
        <w:spacing w:after="0"/>
        <w:ind w:left="-426" w:right="-1235" w:firstLine="426"/>
        <w:jc w:val="center"/>
        <w:outlineLvl w:val="0"/>
        <w:rPr>
          <w:b/>
          <w:sz w:val="28"/>
          <w:szCs w:val="28"/>
        </w:rPr>
      </w:pPr>
      <w:r>
        <w:rPr>
          <w:noProof/>
          <w:lang w:eastAsia="el-GR"/>
        </w:rPr>
        <w:drawing>
          <wp:anchor distT="0" distB="0" distL="114300" distR="114300" simplePos="0" relativeHeight="251659264" behindDoc="0" locked="0" layoutInCell="1" allowOverlap="1">
            <wp:simplePos x="0" y="0"/>
            <wp:positionH relativeFrom="column">
              <wp:posOffset>95250</wp:posOffset>
            </wp:positionH>
            <wp:positionV relativeFrom="paragraph">
              <wp:posOffset>95885</wp:posOffset>
            </wp:positionV>
            <wp:extent cx="528320" cy="833120"/>
            <wp:effectExtent l="0" t="0" r="5080" b="0"/>
            <wp:wrapNone/>
            <wp:docPr id="4" name="Εικόνα 2" descr="fla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flag1"/>
                    <pic:cNvPicPr>
                      <a:picLocks noChangeAspect="1" noChangeArrowheads="1"/>
                    </pic:cNvPicPr>
                  </pic:nvPicPr>
                  <pic:blipFill>
                    <a:blip r:embed="rId4" cstate="print"/>
                    <a:srcRect/>
                    <a:stretch>
                      <a:fillRect/>
                    </a:stretch>
                  </pic:blipFill>
                  <pic:spPr bwMode="auto">
                    <a:xfrm>
                      <a:off x="0" y="0"/>
                      <a:ext cx="528320" cy="833120"/>
                    </a:xfrm>
                    <a:prstGeom prst="rect">
                      <a:avLst/>
                    </a:prstGeom>
                    <a:noFill/>
                  </pic:spPr>
                </pic:pic>
              </a:graphicData>
            </a:graphic>
          </wp:anchor>
        </w:drawing>
      </w:r>
      <w:r>
        <w:rPr>
          <w:b/>
          <w:sz w:val="28"/>
          <w:szCs w:val="28"/>
        </w:rPr>
        <w:t>Εκλεγμένων με το Ψηφοδέλτιο της</w:t>
      </w:r>
    </w:p>
    <w:p w:rsidR="00B96D57" w:rsidRDefault="00B96D57" w:rsidP="00B96D57">
      <w:pPr>
        <w:spacing w:after="0"/>
        <w:ind w:left="-426" w:right="-1235" w:firstLine="426"/>
        <w:jc w:val="center"/>
        <w:outlineLvl w:val="0"/>
        <w:rPr>
          <w:b/>
          <w:sz w:val="32"/>
          <w:szCs w:val="32"/>
        </w:rPr>
      </w:pPr>
      <w:r>
        <w:rPr>
          <w:b/>
          <w:sz w:val="32"/>
          <w:szCs w:val="32"/>
        </w:rPr>
        <w:t>ΑΝΕΞΑΡΤΗΤΗΣ ΡΙΖΟΣΠΑΣΤΙΚΗΣ ΠΑΡΕΜΒΑΣΗΣ</w:t>
      </w:r>
    </w:p>
    <w:p w:rsidR="00B96D57" w:rsidRDefault="00B96D57" w:rsidP="00B96D57">
      <w:pPr>
        <w:spacing w:after="0"/>
        <w:ind w:left="-426" w:right="-1235" w:firstLine="426"/>
        <w:jc w:val="center"/>
        <w:outlineLvl w:val="0"/>
        <w:rPr>
          <w:b/>
          <w:sz w:val="32"/>
          <w:szCs w:val="32"/>
        </w:rPr>
      </w:pPr>
      <w:r>
        <w:rPr>
          <w:b/>
          <w:sz w:val="32"/>
          <w:szCs w:val="32"/>
        </w:rPr>
        <w:t>ΠΑΡΕΜΒΑΣΕΙΣ ΚΙΝΗΣΕΙΣ ΣΥΣΠΕΙΡΩΣΕΙΣ</w:t>
      </w:r>
    </w:p>
    <w:p w:rsidR="00B96D57" w:rsidRDefault="00B96D57" w:rsidP="00B96D57">
      <w:pPr>
        <w:spacing w:after="0"/>
        <w:ind w:left="-426" w:right="-1235" w:firstLine="426"/>
        <w:jc w:val="center"/>
        <w:rPr>
          <w:b/>
          <w:sz w:val="8"/>
          <w:szCs w:val="8"/>
        </w:rPr>
      </w:pPr>
    </w:p>
    <w:p w:rsidR="00B96D57" w:rsidRDefault="00B96D57" w:rsidP="00B96D57">
      <w:pPr>
        <w:spacing w:after="0"/>
        <w:ind w:left="-426" w:right="-1235" w:firstLine="426"/>
        <w:jc w:val="both"/>
        <w:rPr>
          <w:b/>
          <w:sz w:val="8"/>
          <w:szCs w:val="8"/>
        </w:rPr>
      </w:pPr>
    </w:p>
    <w:p w:rsidR="00B96D57" w:rsidRDefault="00B96D57" w:rsidP="00B96D57">
      <w:pPr>
        <w:spacing w:after="0" w:line="240" w:lineRule="auto"/>
        <w:ind w:left="-426" w:right="-1235" w:firstLine="426"/>
        <w:jc w:val="both"/>
        <w:rPr>
          <w:b/>
          <w:sz w:val="12"/>
          <w:szCs w:val="12"/>
        </w:rPr>
      </w:pPr>
    </w:p>
    <w:p w:rsidR="00B96D57" w:rsidRDefault="00B96D57" w:rsidP="00B96D57">
      <w:pPr>
        <w:spacing w:after="0" w:line="240" w:lineRule="auto"/>
        <w:ind w:right="-1235"/>
        <w:jc w:val="both"/>
        <w:outlineLvl w:val="0"/>
        <w:rPr>
          <w:i/>
          <w:sz w:val="25"/>
          <w:szCs w:val="25"/>
        </w:rPr>
      </w:pPr>
      <w:r>
        <w:rPr>
          <w:b/>
          <w:sz w:val="25"/>
          <w:szCs w:val="25"/>
        </w:rPr>
        <w:t xml:space="preserve">                                                                                                </w:t>
      </w:r>
      <w:proofErr w:type="spellStart"/>
      <w:r>
        <w:rPr>
          <w:b/>
          <w:sz w:val="25"/>
          <w:szCs w:val="25"/>
        </w:rPr>
        <w:t>Παραφόρου</w:t>
      </w:r>
      <w:proofErr w:type="spellEnd"/>
      <w:r>
        <w:rPr>
          <w:b/>
          <w:sz w:val="25"/>
          <w:szCs w:val="25"/>
        </w:rPr>
        <w:t xml:space="preserve"> </w:t>
      </w:r>
      <w:proofErr w:type="spellStart"/>
      <w:r>
        <w:rPr>
          <w:b/>
          <w:sz w:val="25"/>
          <w:szCs w:val="25"/>
        </w:rPr>
        <w:t>Άντα</w:t>
      </w:r>
      <w:proofErr w:type="spellEnd"/>
      <w:r>
        <w:rPr>
          <w:b/>
          <w:sz w:val="25"/>
          <w:szCs w:val="25"/>
        </w:rPr>
        <w:t xml:space="preserve"> (τακτική),</w:t>
      </w:r>
    </w:p>
    <w:p w:rsidR="00B96D57" w:rsidRDefault="00B96D57" w:rsidP="00B96D57">
      <w:pPr>
        <w:tabs>
          <w:tab w:val="left" w:pos="930"/>
        </w:tabs>
        <w:spacing w:after="0"/>
        <w:ind w:right="-1235"/>
        <w:jc w:val="both"/>
        <w:rPr>
          <w:sz w:val="25"/>
          <w:szCs w:val="25"/>
        </w:rPr>
      </w:pPr>
      <w:r>
        <w:rPr>
          <w:b/>
          <w:bCs/>
          <w:sz w:val="25"/>
          <w:szCs w:val="25"/>
        </w:rPr>
        <w:t xml:space="preserve">                                                                                                </w:t>
      </w:r>
      <w:proofErr w:type="spellStart"/>
      <w:r>
        <w:rPr>
          <w:b/>
          <w:bCs/>
          <w:sz w:val="25"/>
          <w:szCs w:val="25"/>
        </w:rPr>
        <w:t>τηλ</w:t>
      </w:r>
      <w:proofErr w:type="spellEnd"/>
      <w:r>
        <w:rPr>
          <w:b/>
          <w:bCs/>
          <w:sz w:val="25"/>
          <w:szCs w:val="25"/>
        </w:rPr>
        <w:t xml:space="preserve">: 6974021731 </w:t>
      </w:r>
      <w:hyperlink r:id="rId5" w:history="1">
        <w:r>
          <w:rPr>
            <w:rStyle w:val="-"/>
            <w:sz w:val="25"/>
            <w:szCs w:val="25"/>
          </w:rPr>
          <w:t>aparaforou@yahoo.gr</w:t>
        </w:r>
      </w:hyperlink>
      <w:r>
        <w:rPr>
          <w:b/>
          <w:bCs/>
          <w:sz w:val="25"/>
          <w:szCs w:val="25"/>
        </w:rPr>
        <w:t xml:space="preserve"> </w:t>
      </w:r>
    </w:p>
    <w:p w:rsidR="00B96D57" w:rsidRDefault="00B96D57" w:rsidP="00B96D57">
      <w:pPr>
        <w:tabs>
          <w:tab w:val="left" w:pos="930"/>
        </w:tabs>
        <w:spacing w:after="0"/>
        <w:ind w:left="-426" w:right="-1235" w:firstLine="426"/>
        <w:jc w:val="center"/>
        <w:rPr>
          <w:b/>
          <w:bCs/>
          <w:sz w:val="25"/>
          <w:szCs w:val="25"/>
        </w:rPr>
      </w:pPr>
      <w:r>
        <w:rPr>
          <w:b/>
          <w:bCs/>
          <w:sz w:val="25"/>
          <w:szCs w:val="25"/>
        </w:rPr>
        <w:t xml:space="preserve">                                                                                              Νατάσα Δίπλα (αναπληρωματική),</w:t>
      </w:r>
    </w:p>
    <w:p w:rsidR="00B96D57" w:rsidRDefault="00B96D57" w:rsidP="00B96D57">
      <w:pPr>
        <w:tabs>
          <w:tab w:val="left" w:pos="930"/>
        </w:tabs>
        <w:spacing w:after="0"/>
        <w:ind w:left="-426" w:right="-1235" w:firstLine="426"/>
        <w:rPr>
          <w:b/>
          <w:bCs/>
          <w:sz w:val="25"/>
          <w:szCs w:val="25"/>
        </w:rPr>
      </w:pPr>
      <w:r>
        <w:rPr>
          <w:b/>
          <w:bCs/>
          <w:sz w:val="25"/>
          <w:szCs w:val="25"/>
        </w:rPr>
        <w:t xml:space="preserve">                                                                                                </w:t>
      </w:r>
      <w:proofErr w:type="spellStart"/>
      <w:r>
        <w:rPr>
          <w:b/>
          <w:bCs/>
          <w:sz w:val="25"/>
          <w:szCs w:val="25"/>
        </w:rPr>
        <w:t>τηλ</w:t>
      </w:r>
      <w:proofErr w:type="spellEnd"/>
      <w:r>
        <w:rPr>
          <w:b/>
          <w:bCs/>
          <w:sz w:val="25"/>
          <w:szCs w:val="25"/>
        </w:rPr>
        <w:t xml:space="preserve">: 6972339679  </w:t>
      </w:r>
      <w:hyperlink r:id="rId6" w:history="1">
        <w:r w:rsidRPr="002A5078">
          <w:rPr>
            <w:rStyle w:val="-"/>
            <w:b/>
            <w:bCs/>
            <w:sz w:val="25"/>
            <w:szCs w:val="25"/>
          </w:rPr>
          <w:t>diplanat@gmail.com</w:t>
        </w:r>
      </w:hyperlink>
    </w:p>
    <w:p w:rsidR="00B96D57" w:rsidRDefault="00B96D57" w:rsidP="00B96D57">
      <w:pPr>
        <w:tabs>
          <w:tab w:val="left" w:pos="930"/>
        </w:tabs>
        <w:spacing w:after="0"/>
        <w:ind w:left="-426" w:right="-1235" w:firstLine="426"/>
        <w:jc w:val="both"/>
        <w:outlineLvl w:val="0"/>
        <w:rPr>
          <w:b/>
          <w:bCs/>
          <w:color w:val="002060"/>
          <w:sz w:val="25"/>
          <w:szCs w:val="25"/>
        </w:rPr>
      </w:pPr>
    </w:p>
    <w:p w:rsidR="00B96D57" w:rsidRDefault="00B96D57" w:rsidP="00B96D57">
      <w:pPr>
        <w:spacing w:after="0"/>
        <w:ind w:right="-1235"/>
        <w:jc w:val="both"/>
        <w:rPr>
          <w:b/>
          <w:sz w:val="8"/>
          <w:szCs w:val="8"/>
        </w:rPr>
      </w:pPr>
    </w:p>
    <w:p w:rsidR="00B96D57" w:rsidRDefault="00B96D57" w:rsidP="00B96D57">
      <w:pPr>
        <w:spacing w:after="0"/>
        <w:ind w:left="-426" w:right="-1235" w:firstLine="426"/>
        <w:jc w:val="both"/>
        <w:rPr>
          <w:b/>
          <w:sz w:val="8"/>
          <w:szCs w:val="8"/>
        </w:rPr>
      </w:pPr>
    </w:p>
    <w:p w:rsidR="00B96D57" w:rsidRDefault="00B96D57" w:rsidP="00B96D57">
      <w:pPr>
        <w:spacing w:after="240" w:line="240" w:lineRule="auto"/>
        <w:ind w:left="-426" w:right="-1235" w:firstLine="426"/>
        <w:jc w:val="right"/>
        <w:rPr>
          <w:b/>
          <w:i/>
        </w:rPr>
      </w:pPr>
      <w:r>
        <w:rPr>
          <w:i/>
        </w:rPr>
        <w:t xml:space="preserve">Το ΠΥΣΠΕ και τα υπηρεσιακά συμβούλια δεν είναι «άβατο». Οι αιρετοί εκπρόσωποί έχουν την υποχρέωση να ενημερώνουν τα Εκπαιδευτικά Σωματεία και όλους τους συναδέλφους για το ότι συμβαίνει σε αυτά. Υπερασπίζονται τα εργασιακά και μορφωτικά δικαιώματα με όρους κινήματος και όχι προσωπικών εξυπηρετήσεων. </w:t>
      </w:r>
      <w:r>
        <w:rPr>
          <w:b/>
          <w:i/>
        </w:rPr>
        <w:t xml:space="preserve">Φως στα σκοτεινά δωμάτια, άμμος στα γρανάζια της </w:t>
      </w:r>
      <w:proofErr w:type="spellStart"/>
      <w:r>
        <w:rPr>
          <w:b/>
          <w:i/>
        </w:rPr>
        <w:t>αντιεκπαιδευτικής</w:t>
      </w:r>
      <w:proofErr w:type="spellEnd"/>
      <w:r>
        <w:rPr>
          <w:b/>
          <w:i/>
        </w:rPr>
        <w:t xml:space="preserve"> πολιτικής!</w:t>
      </w:r>
    </w:p>
    <w:p w:rsidR="004A62E7" w:rsidRDefault="004A62E7" w:rsidP="00B96D57">
      <w:pPr>
        <w:spacing w:after="240" w:line="240" w:lineRule="auto"/>
        <w:ind w:left="-426" w:right="-1235" w:firstLine="426"/>
        <w:jc w:val="right"/>
        <w:rPr>
          <w:b/>
          <w:i/>
        </w:rPr>
      </w:pPr>
    </w:p>
    <w:p w:rsidR="004A62E7" w:rsidRDefault="004A62E7" w:rsidP="00B96D57">
      <w:pPr>
        <w:spacing w:after="240" w:line="240" w:lineRule="auto"/>
        <w:ind w:left="-426" w:right="-1235" w:firstLine="426"/>
        <w:jc w:val="right"/>
        <w:rPr>
          <w:b/>
          <w:i/>
        </w:rPr>
      </w:pPr>
    </w:p>
    <w:p w:rsidR="00B96D57" w:rsidRDefault="00B96D57" w:rsidP="00B96D57">
      <w:pPr>
        <w:pStyle w:val="a3"/>
        <w:spacing w:line="240" w:lineRule="atLeast"/>
        <w:ind w:right="-1235"/>
        <w:rPr>
          <w:rFonts w:ascii="Calibri" w:hAnsi="Calibri" w:cs="Calibri"/>
          <w:b/>
          <w:color w:val="auto"/>
          <w:sz w:val="25"/>
          <w:szCs w:val="25"/>
          <w:lang w:val="el-GR"/>
        </w:rPr>
      </w:pPr>
      <w:r>
        <w:rPr>
          <w:rFonts w:ascii="Calibri" w:hAnsi="Calibri" w:cs="Calibri"/>
          <w:b/>
          <w:color w:val="auto"/>
          <w:sz w:val="25"/>
          <w:szCs w:val="25"/>
          <w:lang w:val="el-GR"/>
        </w:rPr>
        <w:t xml:space="preserve">                                                                                                                                      11/05/2020</w:t>
      </w:r>
    </w:p>
    <w:p w:rsidR="004A62E7" w:rsidRDefault="004A62E7" w:rsidP="00B96D57">
      <w:pPr>
        <w:pStyle w:val="a3"/>
        <w:spacing w:line="240" w:lineRule="atLeast"/>
        <w:ind w:right="-1235"/>
        <w:rPr>
          <w:rFonts w:ascii="Calibri" w:hAnsi="Calibri" w:cs="Calibri"/>
          <w:b/>
          <w:color w:val="auto"/>
          <w:sz w:val="25"/>
          <w:szCs w:val="25"/>
          <w:lang w:val="el-GR"/>
        </w:rPr>
      </w:pPr>
    </w:p>
    <w:p w:rsidR="004A62E7" w:rsidRDefault="004A62E7" w:rsidP="00B96D57">
      <w:pPr>
        <w:pStyle w:val="a3"/>
        <w:spacing w:line="240" w:lineRule="atLeast"/>
        <w:ind w:right="-1235"/>
        <w:rPr>
          <w:rFonts w:ascii="Calibri" w:hAnsi="Calibri" w:cs="Calibri"/>
          <w:b/>
          <w:color w:val="auto"/>
          <w:sz w:val="25"/>
          <w:szCs w:val="25"/>
          <w:lang w:val="el-GR"/>
        </w:rPr>
      </w:pPr>
    </w:p>
    <w:p w:rsidR="00B96D57" w:rsidRDefault="00B96D57" w:rsidP="00B96D57">
      <w:pPr>
        <w:pStyle w:val="a3"/>
        <w:spacing w:line="240" w:lineRule="atLeast"/>
        <w:ind w:right="-1235"/>
        <w:jc w:val="center"/>
        <w:rPr>
          <w:rFonts w:ascii="Calibri" w:hAnsi="Calibri" w:cs="Calibri"/>
          <w:b/>
          <w:color w:val="auto"/>
          <w:sz w:val="28"/>
          <w:szCs w:val="28"/>
          <w:lang w:val="el-GR"/>
        </w:rPr>
      </w:pPr>
      <w:r w:rsidRPr="00B96D57">
        <w:rPr>
          <w:rFonts w:ascii="Calibri" w:hAnsi="Calibri" w:cs="Calibri"/>
          <w:b/>
          <w:color w:val="auto"/>
          <w:sz w:val="28"/>
          <w:szCs w:val="28"/>
          <w:lang w:val="el-GR"/>
        </w:rPr>
        <w:t>ΕΝΗΜΕΡΩΣΗ</w:t>
      </w:r>
    </w:p>
    <w:p w:rsidR="004A62E7" w:rsidRDefault="004A62E7" w:rsidP="00B96D57">
      <w:pPr>
        <w:pStyle w:val="a3"/>
        <w:spacing w:line="240" w:lineRule="atLeast"/>
        <w:ind w:right="-1235"/>
        <w:jc w:val="center"/>
        <w:rPr>
          <w:rFonts w:ascii="Calibri" w:hAnsi="Calibri" w:cs="Calibri"/>
          <w:b/>
          <w:color w:val="auto"/>
          <w:sz w:val="28"/>
          <w:szCs w:val="28"/>
          <w:lang w:val="el-GR"/>
        </w:rPr>
      </w:pPr>
    </w:p>
    <w:p w:rsidR="00DA7E6C" w:rsidRPr="00B96D57" w:rsidRDefault="00DA7E6C" w:rsidP="00B96D57">
      <w:pPr>
        <w:pStyle w:val="a3"/>
        <w:spacing w:line="240" w:lineRule="atLeast"/>
        <w:ind w:right="-1235"/>
        <w:jc w:val="center"/>
        <w:rPr>
          <w:rFonts w:ascii="Calibri" w:hAnsi="Calibri" w:cs="Calibri"/>
          <w:b/>
          <w:color w:val="auto"/>
          <w:sz w:val="28"/>
          <w:szCs w:val="28"/>
          <w:lang w:val="el-GR"/>
        </w:rPr>
      </w:pPr>
    </w:p>
    <w:p w:rsidR="00B96D57" w:rsidRDefault="00DA7E6C" w:rsidP="00B96D57">
      <w:pPr>
        <w:pStyle w:val="a3"/>
        <w:spacing w:line="240" w:lineRule="atLeast"/>
        <w:ind w:right="-1235"/>
        <w:rPr>
          <w:rFonts w:ascii="Calibri" w:hAnsi="Calibri" w:cs="Calibri"/>
          <w:b/>
          <w:color w:val="auto"/>
          <w:sz w:val="25"/>
          <w:szCs w:val="25"/>
          <w:lang w:val="el-GR"/>
        </w:rPr>
      </w:pPr>
      <w:r>
        <w:rPr>
          <w:rFonts w:ascii="Calibri" w:hAnsi="Calibri" w:cs="Calibri"/>
          <w:b/>
          <w:color w:val="auto"/>
          <w:sz w:val="25"/>
          <w:szCs w:val="25"/>
          <w:lang w:val="el-GR"/>
        </w:rPr>
        <w:t>Αποτύπωση της εφαρμογής του άρθρου 49 στις σχολικές μονάδες της Α΄ Αθήνας.</w:t>
      </w:r>
    </w:p>
    <w:p w:rsidR="00DA7E6C" w:rsidRDefault="00DA7E6C" w:rsidP="00B96D57">
      <w:pPr>
        <w:pStyle w:val="a3"/>
        <w:spacing w:line="240" w:lineRule="atLeast"/>
        <w:ind w:right="-1235"/>
        <w:rPr>
          <w:rFonts w:ascii="Calibri" w:hAnsi="Calibri" w:cs="Calibri"/>
          <w:color w:val="auto"/>
          <w:sz w:val="25"/>
          <w:szCs w:val="25"/>
          <w:lang w:val="el-GR"/>
        </w:rPr>
      </w:pPr>
    </w:p>
    <w:p w:rsidR="00DA7E6C" w:rsidRDefault="00DA7E6C" w:rsidP="00B96D57">
      <w:pPr>
        <w:pStyle w:val="a3"/>
        <w:spacing w:line="240" w:lineRule="atLeast"/>
        <w:ind w:right="-1235"/>
        <w:rPr>
          <w:rFonts w:ascii="Calibri" w:hAnsi="Calibri" w:cs="Calibri"/>
          <w:color w:val="auto"/>
          <w:sz w:val="25"/>
          <w:szCs w:val="25"/>
          <w:lang w:val="el-GR"/>
        </w:rPr>
      </w:pPr>
      <w:proofErr w:type="spellStart"/>
      <w:r>
        <w:rPr>
          <w:rFonts w:ascii="Calibri" w:hAnsi="Calibri" w:cs="Calibri"/>
          <w:color w:val="auto"/>
          <w:sz w:val="25"/>
          <w:szCs w:val="25"/>
          <w:lang w:val="el-GR"/>
        </w:rPr>
        <w:t>Συναδέλφισσες</w:t>
      </w:r>
      <w:proofErr w:type="spellEnd"/>
      <w:r>
        <w:rPr>
          <w:rFonts w:ascii="Calibri" w:hAnsi="Calibri" w:cs="Calibri"/>
          <w:color w:val="auto"/>
          <w:sz w:val="25"/>
          <w:szCs w:val="25"/>
          <w:lang w:val="el-GR"/>
        </w:rPr>
        <w:t xml:space="preserve"> και συνάδελφοι στον παρακάτω πίνακα αποτυπώνεται τι θα συνέβαινε φέτος (Σχολικό έτος 2019-2020) στην Α΄ Αθήνας αν εφαρμοζόταν το άρθρο 49 για την αύξηση του αριθμού των μαθητών ανά τμήμα </w:t>
      </w:r>
      <w:r w:rsidRPr="00DA7E6C">
        <w:rPr>
          <w:rFonts w:ascii="Calibri" w:hAnsi="Calibri" w:cs="Calibri"/>
          <w:b/>
          <w:color w:val="auto"/>
          <w:sz w:val="25"/>
          <w:szCs w:val="25"/>
          <w:lang w:val="el-GR"/>
        </w:rPr>
        <w:t xml:space="preserve">υπολογίζοντας μόνο τις δύο τάξεις του Δημοτικού </w:t>
      </w:r>
      <w:r>
        <w:rPr>
          <w:rFonts w:ascii="Calibri" w:hAnsi="Calibri" w:cs="Calibri"/>
          <w:color w:val="auto"/>
          <w:sz w:val="25"/>
          <w:szCs w:val="25"/>
          <w:lang w:val="el-GR"/>
        </w:rPr>
        <w:t>(Α΄ και Β΄).</w:t>
      </w:r>
    </w:p>
    <w:p w:rsidR="00DA7E6C" w:rsidRPr="00DA7E6C" w:rsidRDefault="00DA7E6C" w:rsidP="00B96D57">
      <w:pPr>
        <w:pStyle w:val="a3"/>
        <w:spacing w:line="240" w:lineRule="atLeast"/>
        <w:ind w:right="-1235"/>
        <w:rPr>
          <w:rFonts w:ascii="Calibri" w:hAnsi="Calibri" w:cs="Calibri"/>
          <w:color w:val="auto"/>
          <w:sz w:val="25"/>
          <w:szCs w:val="25"/>
          <w:lang w:val="el-GR"/>
        </w:rPr>
      </w:pPr>
      <w:r>
        <w:rPr>
          <w:rFonts w:ascii="Calibri" w:hAnsi="Calibri" w:cs="Calibri"/>
          <w:color w:val="auto"/>
          <w:sz w:val="25"/>
          <w:szCs w:val="25"/>
          <w:lang w:val="el-GR"/>
        </w:rPr>
        <w:t xml:space="preserve">Στις δύο τελευταίες στήλες φαίνεται </w:t>
      </w:r>
      <w:r w:rsidRPr="00DA7E6C">
        <w:rPr>
          <w:rFonts w:ascii="Calibri" w:hAnsi="Calibri" w:cs="Calibri"/>
          <w:b/>
          <w:color w:val="auto"/>
          <w:sz w:val="25"/>
          <w:szCs w:val="25"/>
          <w:lang w:val="el-GR"/>
        </w:rPr>
        <w:t xml:space="preserve">πόσες/πόσοι </w:t>
      </w:r>
      <w:proofErr w:type="spellStart"/>
      <w:r w:rsidRPr="00DA7E6C">
        <w:rPr>
          <w:rFonts w:ascii="Calibri" w:hAnsi="Calibri" w:cs="Calibri"/>
          <w:b/>
          <w:color w:val="auto"/>
          <w:sz w:val="25"/>
          <w:szCs w:val="25"/>
          <w:lang w:val="el-GR"/>
        </w:rPr>
        <w:t>συναδέλφισσες</w:t>
      </w:r>
      <w:proofErr w:type="spellEnd"/>
      <w:r w:rsidRPr="00DA7E6C">
        <w:rPr>
          <w:rFonts w:ascii="Calibri" w:hAnsi="Calibri" w:cs="Calibri"/>
          <w:b/>
          <w:color w:val="auto"/>
          <w:sz w:val="25"/>
          <w:szCs w:val="25"/>
          <w:lang w:val="el-GR"/>
        </w:rPr>
        <w:t>/συνάδελφοι  λιγότερες/λιγότεροι θα εργάζονταν</w:t>
      </w:r>
      <w:r>
        <w:rPr>
          <w:rFonts w:ascii="Calibri" w:hAnsi="Calibri" w:cs="Calibri"/>
          <w:color w:val="auto"/>
          <w:sz w:val="25"/>
          <w:szCs w:val="25"/>
          <w:lang w:val="el-GR"/>
        </w:rPr>
        <w:t xml:space="preserve"> στην Α΄ Αθήνας ανά ειδικότητα.</w:t>
      </w:r>
    </w:p>
    <w:p w:rsidR="00B96D57" w:rsidRDefault="00B96D57" w:rsidP="00DA7E6C">
      <w:pPr>
        <w:jc w:val="both"/>
        <w:rPr>
          <w:rFonts w:ascii="Candara" w:hAnsi="Candara"/>
          <w:bCs/>
          <w:color w:val="000000"/>
        </w:rPr>
      </w:pPr>
    </w:p>
    <w:p w:rsidR="004A62E7" w:rsidRPr="00DA7E6C" w:rsidRDefault="004A62E7" w:rsidP="00DA7E6C">
      <w:pPr>
        <w:jc w:val="both"/>
        <w:rPr>
          <w:rFonts w:ascii="Candara" w:hAnsi="Candara"/>
          <w:bCs/>
          <w:color w:val="000000"/>
        </w:rPr>
      </w:pPr>
    </w:p>
    <w:p w:rsidR="00B96D57" w:rsidRPr="004A62E7" w:rsidRDefault="00B96D57" w:rsidP="00B96D57">
      <w:pPr>
        <w:ind w:left="360"/>
        <w:jc w:val="center"/>
        <w:rPr>
          <w:rFonts w:ascii="Candara" w:hAnsi="Candara"/>
          <w:b/>
          <w:bCs/>
          <w:color w:val="000000"/>
          <w:sz w:val="28"/>
          <w:szCs w:val="28"/>
          <w:u w:val="single"/>
        </w:rPr>
      </w:pPr>
      <w:r w:rsidRPr="004A62E7">
        <w:rPr>
          <w:rFonts w:ascii="Candara" w:hAnsi="Candara"/>
          <w:b/>
          <w:bCs/>
          <w:color w:val="000000"/>
          <w:sz w:val="28"/>
          <w:szCs w:val="28"/>
          <w:u w:val="single"/>
        </w:rPr>
        <w:t>ΕΚΤΙΜΗΣΗ ΜΕΙΩΣΗΣ ΕΚΠΑΙΔΕΥΤΙΚΟΥ ΠΡΟΣΩΠΙΚΟΥ ΜΕ ΤΗΝ ΑΥΞΗΣΗ ΜΑΘΗΤΩΝ ΑΝΑ ΤΜΗΜΑ</w:t>
      </w:r>
    </w:p>
    <w:tbl>
      <w:tblPr>
        <w:tblpPr w:leftFromText="180" w:rightFromText="180" w:vertAnchor="text" w:horzAnchor="margin" w:tblpXSpec="center" w:tblpY="18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5"/>
        <w:gridCol w:w="1533"/>
        <w:gridCol w:w="1149"/>
        <w:gridCol w:w="1149"/>
        <w:gridCol w:w="1149"/>
        <w:gridCol w:w="1637"/>
      </w:tblGrid>
      <w:tr w:rsidR="00B96D57" w:rsidRPr="00B70D5C" w:rsidTr="001B3D6C">
        <w:trPr>
          <w:trHeight w:val="660"/>
        </w:trPr>
        <w:tc>
          <w:tcPr>
            <w:tcW w:w="2705" w:type="dxa"/>
            <w:vMerge w:val="restart"/>
            <w:shd w:val="pct12" w:color="auto" w:fill="auto"/>
          </w:tcPr>
          <w:p w:rsidR="00B96D57" w:rsidRPr="00B70D5C" w:rsidRDefault="00B96D57" w:rsidP="001B3D6C">
            <w:pPr>
              <w:spacing w:line="360" w:lineRule="auto"/>
              <w:jc w:val="center"/>
              <w:rPr>
                <w:rFonts w:ascii="Candara" w:hAnsi="Candara"/>
                <w:b/>
                <w:color w:val="000000"/>
              </w:rPr>
            </w:pPr>
            <w:r w:rsidRPr="00B70D5C">
              <w:rPr>
                <w:rFonts w:ascii="Candara" w:hAnsi="Candara"/>
                <w:b/>
                <w:color w:val="000000"/>
              </w:rPr>
              <w:lastRenderedPageBreak/>
              <w:t>Ειδικότητες</w:t>
            </w:r>
          </w:p>
        </w:tc>
        <w:tc>
          <w:tcPr>
            <w:tcW w:w="1533" w:type="dxa"/>
            <w:vMerge w:val="restart"/>
            <w:shd w:val="pct12" w:color="auto" w:fill="auto"/>
          </w:tcPr>
          <w:p w:rsidR="00B96D57" w:rsidRPr="00B70D5C" w:rsidRDefault="00B96D57" w:rsidP="001B3D6C">
            <w:pPr>
              <w:spacing w:line="360" w:lineRule="auto"/>
              <w:jc w:val="center"/>
              <w:rPr>
                <w:rFonts w:ascii="Candara" w:hAnsi="Candara"/>
                <w:b/>
                <w:color w:val="000000"/>
              </w:rPr>
            </w:pPr>
            <w:r w:rsidRPr="00B70D5C">
              <w:rPr>
                <w:rFonts w:ascii="Candara" w:hAnsi="Candara"/>
                <w:b/>
                <w:color w:val="000000"/>
              </w:rPr>
              <w:t xml:space="preserve">θέσεις στα υπάρχοντα τμήματα </w:t>
            </w:r>
          </w:p>
        </w:tc>
        <w:tc>
          <w:tcPr>
            <w:tcW w:w="2298" w:type="dxa"/>
            <w:gridSpan w:val="2"/>
            <w:shd w:val="pct12" w:color="auto" w:fill="auto"/>
          </w:tcPr>
          <w:p w:rsidR="00B96D57" w:rsidRPr="00B70D5C" w:rsidRDefault="00B96D57" w:rsidP="001B3D6C">
            <w:pPr>
              <w:spacing w:line="360" w:lineRule="auto"/>
              <w:jc w:val="center"/>
              <w:rPr>
                <w:rFonts w:ascii="Candara" w:hAnsi="Candara"/>
                <w:b/>
                <w:color w:val="000000"/>
              </w:rPr>
            </w:pPr>
            <w:r w:rsidRPr="00B70D5C">
              <w:rPr>
                <w:rFonts w:ascii="Candara" w:hAnsi="Candara"/>
                <w:b/>
                <w:color w:val="000000"/>
              </w:rPr>
              <w:t xml:space="preserve">Εκτίμηση με τα νέα δεδομένα </w:t>
            </w:r>
          </w:p>
        </w:tc>
        <w:tc>
          <w:tcPr>
            <w:tcW w:w="2786" w:type="dxa"/>
            <w:gridSpan w:val="2"/>
            <w:shd w:val="pct12" w:color="auto" w:fill="auto"/>
          </w:tcPr>
          <w:p w:rsidR="00B96D57" w:rsidRPr="00B70D5C" w:rsidRDefault="00B96D57" w:rsidP="001B3D6C">
            <w:pPr>
              <w:spacing w:line="360" w:lineRule="auto"/>
              <w:jc w:val="center"/>
              <w:rPr>
                <w:rFonts w:ascii="Candara" w:hAnsi="Candara"/>
                <w:b/>
                <w:color w:val="000000"/>
              </w:rPr>
            </w:pPr>
            <w:r w:rsidRPr="00B70D5C">
              <w:rPr>
                <w:rFonts w:ascii="Candara" w:hAnsi="Candara"/>
                <w:b/>
                <w:color w:val="000000"/>
              </w:rPr>
              <w:t>Διαφορά</w:t>
            </w:r>
          </w:p>
          <w:p w:rsidR="00B96D57" w:rsidRPr="00B70D5C" w:rsidRDefault="00B96D57" w:rsidP="001B3D6C">
            <w:pPr>
              <w:spacing w:line="360" w:lineRule="auto"/>
              <w:jc w:val="center"/>
              <w:rPr>
                <w:rFonts w:ascii="Candara" w:hAnsi="Candara"/>
                <w:b/>
                <w:color w:val="000000"/>
              </w:rPr>
            </w:pPr>
            <w:r w:rsidRPr="00B70D5C">
              <w:rPr>
                <w:rFonts w:ascii="Candara" w:hAnsi="Candara"/>
                <w:b/>
                <w:color w:val="000000"/>
              </w:rPr>
              <w:t>που προκύπτει</w:t>
            </w:r>
          </w:p>
        </w:tc>
      </w:tr>
      <w:tr w:rsidR="00B96D57" w:rsidRPr="00B70D5C" w:rsidTr="001B3D6C">
        <w:trPr>
          <w:trHeight w:val="660"/>
        </w:trPr>
        <w:tc>
          <w:tcPr>
            <w:tcW w:w="2705" w:type="dxa"/>
            <w:vMerge/>
            <w:shd w:val="pct12" w:color="auto" w:fill="auto"/>
          </w:tcPr>
          <w:p w:rsidR="00B96D57" w:rsidRPr="00B70D5C" w:rsidRDefault="00B96D57" w:rsidP="001B3D6C">
            <w:pPr>
              <w:spacing w:line="360" w:lineRule="auto"/>
              <w:jc w:val="center"/>
              <w:rPr>
                <w:rFonts w:ascii="Candara" w:hAnsi="Candara"/>
                <w:b/>
                <w:color w:val="000000"/>
              </w:rPr>
            </w:pPr>
          </w:p>
        </w:tc>
        <w:tc>
          <w:tcPr>
            <w:tcW w:w="1533" w:type="dxa"/>
            <w:vMerge/>
            <w:shd w:val="pct12" w:color="auto" w:fill="auto"/>
          </w:tcPr>
          <w:p w:rsidR="00B96D57" w:rsidRPr="00B70D5C" w:rsidRDefault="00B96D57" w:rsidP="001B3D6C">
            <w:pPr>
              <w:spacing w:line="360" w:lineRule="auto"/>
              <w:jc w:val="center"/>
              <w:rPr>
                <w:rFonts w:ascii="Candara" w:hAnsi="Candara"/>
                <w:b/>
                <w:color w:val="000000"/>
              </w:rPr>
            </w:pPr>
          </w:p>
        </w:tc>
        <w:tc>
          <w:tcPr>
            <w:tcW w:w="1149" w:type="dxa"/>
            <w:shd w:val="pct12" w:color="auto" w:fill="auto"/>
          </w:tcPr>
          <w:p w:rsidR="00B96D57" w:rsidRPr="00B70D5C" w:rsidRDefault="00B96D57" w:rsidP="001B3D6C">
            <w:pPr>
              <w:spacing w:line="360" w:lineRule="auto"/>
              <w:jc w:val="center"/>
              <w:rPr>
                <w:rFonts w:ascii="Candara" w:hAnsi="Candara"/>
                <w:b/>
                <w:color w:val="000000"/>
              </w:rPr>
            </w:pPr>
            <w:r w:rsidRPr="00B70D5C">
              <w:rPr>
                <w:rFonts w:ascii="Candara" w:hAnsi="Candara"/>
                <w:b/>
                <w:color w:val="000000"/>
              </w:rPr>
              <w:t>Τμήματα Με 24 μαθητές</w:t>
            </w:r>
          </w:p>
        </w:tc>
        <w:tc>
          <w:tcPr>
            <w:tcW w:w="1149" w:type="dxa"/>
            <w:shd w:val="pct12" w:color="auto" w:fill="auto"/>
          </w:tcPr>
          <w:p w:rsidR="00B96D57" w:rsidRPr="00B70D5C" w:rsidRDefault="00B96D57" w:rsidP="001B3D6C">
            <w:pPr>
              <w:spacing w:line="360" w:lineRule="auto"/>
              <w:jc w:val="center"/>
              <w:rPr>
                <w:rFonts w:ascii="Candara" w:hAnsi="Candara"/>
                <w:b/>
                <w:color w:val="000000"/>
              </w:rPr>
            </w:pPr>
            <w:r w:rsidRPr="00B70D5C">
              <w:rPr>
                <w:rFonts w:ascii="Candara" w:hAnsi="Candara"/>
                <w:b/>
                <w:color w:val="000000"/>
              </w:rPr>
              <w:t>Τμήματα με 26 μαθητές</w:t>
            </w:r>
          </w:p>
        </w:tc>
        <w:tc>
          <w:tcPr>
            <w:tcW w:w="1149" w:type="dxa"/>
            <w:shd w:val="pct12" w:color="auto" w:fill="auto"/>
          </w:tcPr>
          <w:p w:rsidR="00B96D57" w:rsidRPr="00B70D5C" w:rsidRDefault="00B96D57" w:rsidP="001B3D6C">
            <w:pPr>
              <w:spacing w:line="360" w:lineRule="auto"/>
              <w:jc w:val="center"/>
              <w:rPr>
                <w:rFonts w:ascii="Candara" w:hAnsi="Candara"/>
                <w:b/>
                <w:color w:val="000000"/>
              </w:rPr>
            </w:pPr>
            <w:r w:rsidRPr="00B70D5C">
              <w:rPr>
                <w:rFonts w:ascii="Candara" w:hAnsi="Candara"/>
                <w:b/>
                <w:color w:val="000000"/>
              </w:rPr>
              <w:t>Τμήματα Με 24 μαθητές</w:t>
            </w:r>
          </w:p>
        </w:tc>
        <w:tc>
          <w:tcPr>
            <w:tcW w:w="1637" w:type="dxa"/>
            <w:shd w:val="pct12" w:color="auto" w:fill="auto"/>
          </w:tcPr>
          <w:p w:rsidR="00B96D57" w:rsidRPr="00B70D5C" w:rsidRDefault="00B96D57" w:rsidP="001B3D6C">
            <w:pPr>
              <w:spacing w:line="360" w:lineRule="auto"/>
              <w:jc w:val="center"/>
              <w:rPr>
                <w:rFonts w:ascii="Candara" w:hAnsi="Candara"/>
                <w:b/>
                <w:color w:val="000000"/>
              </w:rPr>
            </w:pPr>
            <w:r w:rsidRPr="00B70D5C">
              <w:rPr>
                <w:rFonts w:ascii="Candara" w:hAnsi="Candara"/>
                <w:b/>
                <w:color w:val="000000"/>
              </w:rPr>
              <w:t>Τμήματα με 26 μαθητές</w:t>
            </w:r>
          </w:p>
        </w:tc>
      </w:tr>
      <w:tr w:rsidR="00B96D57" w:rsidRPr="00B70D5C" w:rsidTr="001B3D6C">
        <w:tc>
          <w:tcPr>
            <w:tcW w:w="2705" w:type="dxa"/>
            <w:shd w:val="clear" w:color="auto" w:fill="auto"/>
          </w:tcPr>
          <w:p w:rsidR="00B96D57" w:rsidRPr="00B70D5C" w:rsidRDefault="00B96D57" w:rsidP="001B3D6C">
            <w:pPr>
              <w:spacing w:line="360" w:lineRule="auto"/>
              <w:jc w:val="both"/>
              <w:rPr>
                <w:rFonts w:ascii="Candara" w:hAnsi="Candara"/>
                <w:color w:val="000000"/>
              </w:rPr>
            </w:pPr>
            <w:r w:rsidRPr="00B70D5C">
              <w:rPr>
                <w:rFonts w:ascii="Candara" w:hAnsi="Candara"/>
                <w:color w:val="000000"/>
              </w:rPr>
              <w:t>1. Δάσκαλοι      (ΠΕ 70)</w:t>
            </w:r>
          </w:p>
        </w:tc>
        <w:tc>
          <w:tcPr>
            <w:tcW w:w="1533" w:type="dxa"/>
            <w:shd w:val="clear" w:color="auto" w:fill="auto"/>
          </w:tcPr>
          <w:p w:rsidR="00B96D57" w:rsidRPr="00B70D5C" w:rsidRDefault="00B96D57" w:rsidP="001B3D6C">
            <w:pPr>
              <w:spacing w:line="360" w:lineRule="auto"/>
              <w:jc w:val="both"/>
              <w:rPr>
                <w:rFonts w:ascii="Candara" w:hAnsi="Candara"/>
                <w:color w:val="000000"/>
              </w:rPr>
            </w:pPr>
            <w:r>
              <w:rPr>
                <w:rFonts w:ascii="Candara" w:hAnsi="Candara"/>
                <w:color w:val="000000"/>
              </w:rPr>
              <w:t>677</w:t>
            </w:r>
          </w:p>
        </w:tc>
        <w:tc>
          <w:tcPr>
            <w:tcW w:w="1149" w:type="dxa"/>
            <w:shd w:val="clear" w:color="auto" w:fill="auto"/>
          </w:tcPr>
          <w:p w:rsidR="00B96D57" w:rsidRPr="00B70D5C" w:rsidRDefault="00B96D57" w:rsidP="001B3D6C">
            <w:pPr>
              <w:spacing w:line="360" w:lineRule="auto"/>
              <w:jc w:val="both"/>
              <w:rPr>
                <w:rFonts w:ascii="Candara" w:hAnsi="Candara"/>
                <w:color w:val="000000"/>
              </w:rPr>
            </w:pPr>
            <w:r>
              <w:rPr>
                <w:rFonts w:ascii="Candara" w:hAnsi="Candara"/>
                <w:color w:val="000000"/>
              </w:rPr>
              <w:t>543</w:t>
            </w:r>
          </w:p>
        </w:tc>
        <w:tc>
          <w:tcPr>
            <w:tcW w:w="1149" w:type="dxa"/>
            <w:shd w:val="clear" w:color="auto" w:fill="auto"/>
          </w:tcPr>
          <w:p w:rsidR="00B96D57" w:rsidRPr="00B70D5C" w:rsidRDefault="00B96D57" w:rsidP="001B3D6C">
            <w:pPr>
              <w:spacing w:line="360" w:lineRule="auto"/>
              <w:jc w:val="both"/>
              <w:rPr>
                <w:rFonts w:ascii="Candara" w:hAnsi="Candara"/>
                <w:color w:val="000000"/>
              </w:rPr>
            </w:pPr>
            <w:r>
              <w:rPr>
                <w:rFonts w:ascii="Candara" w:hAnsi="Candara"/>
                <w:color w:val="000000"/>
              </w:rPr>
              <w:t>498</w:t>
            </w:r>
          </w:p>
        </w:tc>
        <w:tc>
          <w:tcPr>
            <w:tcW w:w="1149" w:type="dxa"/>
          </w:tcPr>
          <w:p w:rsidR="00B96D57" w:rsidRPr="004B7C41" w:rsidRDefault="00B96D57" w:rsidP="001B3D6C">
            <w:pPr>
              <w:spacing w:line="360" w:lineRule="auto"/>
              <w:jc w:val="both"/>
              <w:rPr>
                <w:rFonts w:ascii="Candara" w:hAnsi="Candara"/>
                <w:color w:val="FF0000"/>
              </w:rPr>
            </w:pPr>
            <w:r w:rsidRPr="004B7C41">
              <w:rPr>
                <w:rFonts w:ascii="Candara" w:hAnsi="Candara"/>
                <w:color w:val="FF0000"/>
              </w:rPr>
              <w:t>134</w:t>
            </w:r>
          </w:p>
        </w:tc>
        <w:tc>
          <w:tcPr>
            <w:tcW w:w="1637" w:type="dxa"/>
          </w:tcPr>
          <w:p w:rsidR="00B96D57" w:rsidRPr="004B7C41" w:rsidRDefault="00B96D57" w:rsidP="001B3D6C">
            <w:pPr>
              <w:spacing w:line="360" w:lineRule="auto"/>
              <w:jc w:val="both"/>
              <w:rPr>
                <w:rFonts w:ascii="Candara" w:hAnsi="Candara"/>
                <w:color w:val="FF0000"/>
              </w:rPr>
            </w:pPr>
            <w:r w:rsidRPr="004B7C41">
              <w:rPr>
                <w:rFonts w:ascii="Candara" w:hAnsi="Candara"/>
                <w:color w:val="FF0000"/>
              </w:rPr>
              <w:t>179</w:t>
            </w:r>
          </w:p>
        </w:tc>
      </w:tr>
      <w:tr w:rsidR="00B96D57" w:rsidRPr="00B70D5C" w:rsidTr="001B3D6C">
        <w:tc>
          <w:tcPr>
            <w:tcW w:w="2705" w:type="dxa"/>
            <w:shd w:val="clear" w:color="auto" w:fill="auto"/>
          </w:tcPr>
          <w:p w:rsidR="00B96D57" w:rsidRPr="00B70D5C" w:rsidRDefault="00B96D57" w:rsidP="001B3D6C">
            <w:pPr>
              <w:spacing w:line="360" w:lineRule="auto"/>
              <w:jc w:val="both"/>
              <w:rPr>
                <w:rFonts w:ascii="Candara" w:hAnsi="Candara"/>
                <w:color w:val="000000"/>
              </w:rPr>
            </w:pPr>
            <w:r w:rsidRPr="00B70D5C">
              <w:rPr>
                <w:rFonts w:ascii="Candara" w:hAnsi="Candara"/>
                <w:color w:val="000000"/>
              </w:rPr>
              <w:t>2. Νηπιαγωγοί  (ΠΕ 60)</w:t>
            </w:r>
          </w:p>
        </w:tc>
        <w:tc>
          <w:tcPr>
            <w:tcW w:w="1533" w:type="dxa"/>
            <w:shd w:val="clear" w:color="auto" w:fill="auto"/>
          </w:tcPr>
          <w:p w:rsidR="00B96D57" w:rsidRPr="00B70D5C" w:rsidRDefault="00B96D57" w:rsidP="001B3D6C">
            <w:pPr>
              <w:spacing w:line="360" w:lineRule="auto"/>
              <w:jc w:val="both"/>
              <w:rPr>
                <w:rFonts w:ascii="Candara" w:hAnsi="Candara"/>
                <w:color w:val="000000"/>
              </w:rPr>
            </w:pPr>
            <w:r>
              <w:rPr>
                <w:rFonts w:ascii="Candara" w:hAnsi="Candara"/>
                <w:color w:val="000000"/>
              </w:rPr>
              <w:t>422</w:t>
            </w:r>
          </w:p>
        </w:tc>
        <w:tc>
          <w:tcPr>
            <w:tcW w:w="1149" w:type="dxa"/>
            <w:shd w:val="clear" w:color="auto" w:fill="auto"/>
          </w:tcPr>
          <w:p w:rsidR="00B96D57" w:rsidRPr="00B70D5C" w:rsidRDefault="00B96D57" w:rsidP="001B3D6C">
            <w:pPr>
              <w:spacing w:line="360" w:lineRule="auto"/>
              <w:jc w:val="both"/>
              <w:rPr>
                <w:rFonts w:ascii="Candara" w:hAnsi="Candara"/>
                <w:color w:val="000000"/>
              </w:rPr>
            </w:pPr>
            <w:r>
              <w:rPr>
                <w:rFonts w:ascii="Candara" w:hAnsi="Candara"/>
                <w:color w:val="000000"/>
              </w:rPr>
              <w:t>344</w:t>
            </w:r>
          </w:p>
        </w:tc>
        <w:tc>
          <w:tcPr>
            <w:tcW w:w="1149" w:type="dxa"/>
            <w:shd w:val="clear" w:color="auto" w:fill="auto"/>
          </w:tcPr>
          <w:p w:rsidR="00B96D57" w:rsidRPr="00B70D5C" w:rsidRDefault="00B96D57" w:rsidP="001B3D6C">
            <w:pPr>
              <w:spacing w:line="360" w:lineRule="auto"/>
              <w:jc w:val="both"/>
              <w:rPr>
                <w:rFonts w:ascii="Candara" w:hAnsi="Candara"/>
                <w:color w:val="000000"/>
              </w:rPr>
            </w:pPr>
            <w:r>
              <w:rPr>
                <w:rFonts w:ascii="Candara" w:hAnsi="Candara"/>
                <w:color w:val="000000"/>
              </w:rPr>
              <w:t>319</w:t>
            </w:r>
          </w:p>
        </w:tc>
        <w:tc>
          <w:tcPr>
            <w:tcW w:w="1149" w:type="dxa"/>
          </w:tcPr>
          <w:p w:rsidR="00B96D57" w:rsidRPr="004B7C41" w:rsidRDefault="00B96D57" w:rsidP="001B3D6C">
            <w:pPr>
              <w:spacing w:line="360" w:lineRule="auto"/>
              <w:jc w:val="both"/>
              <w:rPr>
                <w:rFonts w:ascii="Candara" w:hAnsi="Candara"/>
                <w:color w:val="FF0000"/>
              </w:rPr>
            </w:pPr>
            <w:r w:rsidRPr="004B7C41">
              <w:rPr>
                <w:rFonts w:ascii="Candara" w:hAnsi="Candara"/>
                <w:color w:val="FF0000"/>
              </w:rPr>
              <w:t>78</w:t>
            </w:r>
          </w:p>
        </w:tc>
        <w:tc>
          <w:tcPr>
            <w:tcW w:w="1637" w:type="dxa"/>
          </w:tcPr>
          <w:p w:rsidR="00B96D57" w:rsidRPr="004B7C41" w:rsidRDefault="00B96D57" w:rsidP="001B3D6C">
            <w:pPr>
              <w:spacing w:line="360" w:lineRule="auto"/>
              <w:jc w:val="both"/>
              <w:rPr>
                <w:rFonts w:ascii="Candara" w:hAnsi="Candara"/>
                <w:color w:val="FF0000"/>
              </w:rPr>
            </w:pPr>
            <w:r w:rsidRPr="004B7C41">
              <w:rPr>
                <w:rFonts w:ascii="Candara" w:hAnsi="Candara"/>
                <w:color w:val="FF0000"/>
              </w:rPr>
              <w:t>103</w:t>
            </w:r>
          </w:p>
        </w:tc>
      </w:tr>
      <w:tr w:rsidR="00B96D57" w:rsidRPr="00B70D5C" w:rsidTr="001B3D6C">
        <w:tc>
          <w:tcPr>
            <w:tcW w:w="2705" w:type="dxa"/>
            <w:shd w:val="clear" w:color="auto" w:fill="auto"/>
          </w:tcPr>
          <w:p w:rsidR="00B96D57" w:rsidRPr="00B70D5C" w:rsidRDefault="00B96D57" w:rsidP="001B3D6C">
            <w:pPr>
              <w:spacing w:line="360" w:lineRule="auto"/>
              <w:jc w:val="both"/>
              <w:rPr>
                <w:rFonts w:ascii="Candara" w:hAnsi="Candara"/>
                <w:color w:val="000000"/>
              </w:rPr>
            </w:pPr>
            <w:r w:rsidRPr="00B70D5C">
              <w:rPr>
                <w:rFonts w:ascii="Candara" w:hAnsi="Candara"/>
                <w:color w:val="000000"/>
              </w:rPr>
              <w:t>3. Αγγλικών     (ΠΕ 06)</w:t>
            </w:r>
          </w:p>
        </w:tc>
        <w:tc>
          <w:tcPr>
            <w:tcW w:w="1533" w:type="dxa"/>
            <w:shd w:val="clear" w:color="auto" w:fill="auto"/>
          </w:tcPr>
          <w:p w:rsidR="00B96D57" w:rsidRPr="00B70D5C" w:rsidRDefault="00B96D57" w:rsidP="001B3D6C">
            <w:pPr>
              <w:spacing w:line="360" w:lineRule="auto"/>
              <w:jc w:val="both"/>
              <w:rPr>
                <w:rFonts w:ascii="Candara" w:hAnsi="Candara"/>
                <w:color w:val="000000"/>
              </w:rPr>
            </w:pPr>
            <w:r>
              <w:rPr>
                <w:rFonts w:ascii="Candara" w:hAnsi="Candara"/>
                <w:color w:val="000000"/>
              </w:rPr>
              <w:t>31</w:t>
            </w:r>
          </w:p>
        </w:tc>
        <w:tc>
          <w:tcPr>
            <w:tcW w:w="1149" w:type="dxa"/>
            <w:shd w:val="clear" w:color="auto" w:fill="auto"/>
          </w:tcPr>
          <w:p w:rsidR="00B96D57" w:rsidRPr="00B70D5C" w:rsidRDefault="00B96D57" w:rsidP="001B3D6C">
            <w:pPr>
              <w:spacing w:line="360" w:lineRule="auto"/>
              <w:jc w:val="both"/>
              <w:rPr>
                <w:rFonts w:ascii="Candara" w:hAnsi="Candara"/>
                <w:color w:val="000000"/>
              </w:rPr>
            </w:pPr>
            <w:r>
              <w:rPr>
                <w:rFonts w:ascii="Candara" w:hAnsi="Candara"/>
                <w:color w:val="000000"/>
              </w:rPr>
              <w:t>25</w:t>
            </w:r>
          </w:p>
        </w:tc>
        <w:tc>
          <w:tcPr>
            <w:tcW w:w="1149" w:type="dxa"/>
            <w:shd w:val="clear" w:color="auto" w:fill="auto"/>
          </w:tcPr>
          <w:p w:rsidR="00B96D57" w:rsidRPr="00B70D5C" w:rsidRDefault="00B96D57" w:rsidP="001B3D6C">
            <w:pPr>
              <w:spacing w:line="360" w:lineRule="auto"/>
              <w:jc w:val="both"/>
              <w:rPr>
                <w:rFonts w:ascii="Candara" w:hAnsi="Candara"/>
                <w:color w:val="000000"/>
              </w:rPr>
            </w:pPr>
            <w:r>
              <w:rPr>
                <w:rFonts w:ascii="Candara" w:hAnsi="Candara"/>
                <w:color w:val="000000"/>
              </w:rPr>
              <w:t>23</w:t>
            </w:r>
          </w:p>
        </w:tc>
        <w:tc>
          <w:tcPr>
            <w:tcW w:w="1149" w:type="dxa"/>
          </w:tcPr>
          <w:p w:rsidR="00B96D57" w:rsidRPr="004B7C41" w:rsidRDefault="00B96D57" w:rsidP="001B3D6C">
            <w:pPr>
              <w:spacing w:line="360" w:lineRule="auto"/>
              <w:jc w:val="both"/>
              <w:rPr>
                <w:rFonts w:ascii="Candara" w:hAnsi="Candara"/>
                <w:color w:val="FF0000"/>
              </w:rPr>
            </w:pPr>
            <w:r w:rsidRPr="004B7C41">
              <w:rPr>
                <w:rFonts w:ascii="Candara" w:hAnsi="Candara"/>
                <w:color w:val="FF0000"/>
              </w:rPr>
              <w:t>6</w:t>
            </w:r>
          </w:p>
        </w:tc>
        <w:tc>
          <w:tcPr>
            <w:tcW w:w="1637" w:type="dxa"/>
          </w:tcPr>
          <w:p w:rsidR="00B96D57" w:rsidRPr="004B7C41" w:rsidRDefault="00B96D57" w:rsidP="001B3D6C">
            <w:pPr>
              <w:spacing w:line="360" w:lineRule="auto"/>
              <w:jc w:val="both"/>
              <w:rPr>
                <w:rFonts w:ascii="Candara" w:hAnsi="Candara"/>
                <w:color w:val="FF0000"/>
              </w:rPr>
            </w:pPr>
            <w:r w:rsidRPr="004B7C41">
              <w:rPr>
                <w:rFonts w:ascii="Candara" w:hAnsi="Candara"/>
                <w:color w:val="FF0000"/>
              </w:rPr>
              <w:t>8</w:t>
            </w:r>
          </w:p>
        </w:tc>
      </w:tr>
      <w:tr w:rsidR="00B96D57" w:rsidRPr="00B70D5C" w:rsidTr="001B3D6C">
        <w:tc>
          <w:tcPr>
            <w:tcW w:w="2705" w:type="dxa"/>
            <w:shd w:val="clear" w:color="auto" w:fill="auto"/>
          </w:tcPr>
          <w:p w:rsidR="00B96D57" w:rsidRPr="00B70D5C" w:rsidRDefault="00B96D57" w:rsidP="001B3D6C">
            <w:pPr>
              <w:spacing w:line="360" w:lineRule="auto"/>
              <w:jc w:val="both"/>
              <w:rPr>
                <w:rFonts w:ascii="Candara" w:hAnsi="Candara"/>
                <w:color w:val="000000"/>
              </w:rPr>
            </w:pPr>
            <w:r w:rsidRPr="00B70D5C">
              <w:rPr>
                <w:rFonts w:ascii="Candara" w:hAnsi="Candara"/>
                <w:color w:val="000000"/>
              </w:rPr>
              <w:t>4.Φ. Αγωγής    (ΠΕ 11)</w:t>
            </w:r>
          </w:p>
        </w:tc>
        <w:tc>
          <w:tcPr>
            <w:tcW w:w="1533" w:type="dxa"/>
            <w:shd w:val="clear" w:color="auto" w:fill="auto"/>
          </w:tcPr>
          <w:p w:rsidR="00B96D57" w:rsidRPr="00B70D5C" w:rsidRDefault="00B96D57" w:rsidP="001B3D6C">
            <w:pPr>
              <w:spacing w:line="360" w:lineRule="auto"/>
              <w:jc w:val="both"/>
              <w:rPr>
                <w:rFonts w:ascii="Candara" w:hAnsi="Candara"/>
                <w:color w:val="000000"/>
              </w:rPr>
            </w:pPr>
            <w:r>
              <w:rPr>
                <w:rFonts w:ascii="Candara" w:hAnsi="Candara"/>
                <w:color w:val="000000"/>
              </w:rPr>
              <w:t>92</w:t>
            </w:r>
          </w:p>
        </w:tc>
        <w:tc>
          <w:tcPr>
            <w:tcW w:w="1149" w:type="dxa"/>
            <w:shd w:val="clear" w:color="auto" w:fill="auto"/>
          </w:tcPr>
          <w:p w:rsidR="00B96D57" w:rsidRPr="00B70D5C" w:rsidRDefault="00B96D57" w:rsidP="001B3D6C">
            <w:pPr>
              <w:spacing w:line="360" w:lineRule="auto"/>
              <w:jc w:val="both"/>
              <w:rPr>
                <w:rFonts w:ascii="Candara" w:hAnsi="Candara"/>
                <w:color w:val="000000"/>
              </w:rPr>
            </w:pPr>
            <w:r>
              <w:rPr>
                <w:rFonts w:ascii="Candara" w:hAnsi="Candara"/>
                <w:color w:val="000000"/>
              </w:rPr>
              <w:t>74</w:t>
            </w:r>
          </w:p>
        </w:tc>
        <w:tc>
          <w:tcPr>
            <w:tcW w:w="1149" w:type="dxa"/>
            <w:shd w:val="clear" w:color="auto" w:fill="auto"/>
          </w:tcPr>
          <w:p w:rsidR="00B96D57" w:rsidRPr="00B70D5C" w:rsidRDefault="00B96D57" w:rsidP="001B3D6C">
            <w:pPr>
              <w:spacing w:line="360" w:lineRule="auto"/>
              <w:jc w:val="both"/>
              <w:rPr>
                <w:rFonts w:ascii="Candara" w:hAnsi="Candara"/>
                <w:color w:val="000000"/>
              </w:rPr>
            </w:pPr>
            <w:r>
              <w:rPr>
                <w:rFonts w:ascii="Candara" w:hAnsi="Candara"/>
                <w:color w:val="000000"/>
              </w:rPr>
              <w:t>68</w:t>
            </w:r>
          </w:p>
        </w:tc>
        <w:tc>
          <w:tcPr>
            <w:tcW w:w="1149" w:type="dxa"/>
          </w:tcPr>
          <w:p w:rsidR="00B96D57" w:rsidRPr="004B7C41" w:rsidRDefault="00B96D57" w:rsidP="001B3D6C">
            <w:pPr>
              <w:spacing w:line="360" w:lineRule="auto"/>
              <w:jc w:val="both"/>
              <w:rPr>
                <w:rFonts w:ascii="Candara" w:hAnsi="Candara"/>
                <w:color w:val="FF0000"/>
              </w:rPr>
            </w:pPr>
            <w:r>
              <w:rPr>
                <w:rFonts w:ascii="Candara" w:hAnsi="Candara"/>
                <w:color w:val="FF0000"/>
              </w:rPr>
              <w:t>18</w:t>
            </w:r>
          </w:p>
        </w:tc>
        <w:tc>
          <w:tcPr>
            <w:tcW w:w="1637" w:type="dxa"/>
          </w:tcPr>
          <w:p w:rsidR="00B96D57" w:rsidRPr="004B7C41" w:rsidRDefault="00B96D57" w:rsidP="001B3D6C">
            <w:pPr>
              <w:spacing w:line="360" w:lineRule="auto"/>
              <w:jc w:val="both"/>
              <w:rPr>
                <w:rFonts w:ascii="Candara" w:hAnsi="Candara"/>
                <w:color w:val="FF0000"/>
              </w:rPr>
            </w:pPr>
            <w:r>
              <w:rPr>
                <w:rFonts w:ascii="Candara" w:hAnsi="Candara"/>
                <w:color w:val="FF0000"/>
              </w:rPr>
              <w:t>24</w:t>
            </w:r>
          </w:p>
        </w:tc>
      </w:tr>
      <w:tr w:rsidR="00B96D57" w:rsidRPr="00B70D5C" w:rsidTr="001B3D6C">
        <w:tc>
          <w:tcPr>
            <w:tcW w:w="2705" w:type="dxa"/>
            <w:shd w:val="clear" w:color="auto" w:fill="auto"/>
          </w:tcPr>
          <w:p w:rsidR="00B96D57" w:rsidRPr="00B70D5C" w:rsidRDefault="00513F0C" w:rsidP="001B3D6C">
            <w:pPr>
              <w:spacing w:line="360" w:lineRule="auto"/>
              <w:jc w:val="both"/>
              <w:rPr>
                <w:rFonts w:ascii="Candara" w:hAnsi="Candara"/>
                <w:color w:val="000000"/>
              </w:rPr>
            </w:pPr>
            <w:r>
              <w:rPr>
                <w:rFonts w:ascii="Candara" w:hAnsi="Candara"/>
                <w:color w:val="000000"/>
              </w:rPr>
              <w:t>5. Μουσικής    (ΠΕ 79</w:t>
            </w:r>
            <w:r w:rsidR="00B96D57" w:rsidRPr="00B70D5C">
              <w:rPr>
                <w:rFonts w:ascii="Candara" w:hAnsi="Candara"/>
                <w:color w:val="000000"/>
              </w:rPr>
              <w:t>)</w:t>
            </w:r>
          </w:p>
        </w:tc>
        <w:tc>
          <w:tcPr>
            <w:tcW w:w="1533" w:type="dxa"/>
            <w:shd w:val="clear" w:color="auto" w:fill="auto"/>
          </w:tcPr>
          <w:p w:rsidR="00B96D57" w:rsidRPr="00B70D5C" w:rsidRDefault="00B96D57" w:rsidP="001B3D6C">
            <w:pPr>
              <w:spacing w:line="360" w:lineRule="auto"/>
              <w:jc w:val="both"/>
              <w:rPr>
                <w:rFonts w:ascii="Candara" w:hAnsi="Candara"/>
                <w:color w:val="000000"/>
              </w:rPr>
            </w:pPr>
            <w:r>
              <w:rPr>
                <w:rFonts w:ascii="Candara" w:hAnsi="Candara"/>
                <w:color w:val="000000"/>
              </w:rPr>
              <w:t>31</w:t>
            </w:r>
          </w:p>
        </w:tc>
        <w:tc>
          <w:tcPr>
            <w:tcW w:w="1149" w:type="dxa"/>
            <w:shd w:val="clear" w:color="auto" w:fill="auto"/>
          </w:tcPr>
          <w:p w:rsidR="00B96D57" w:rsidRPr="00B70D5C" w:rsidRDefault="00B96D57" w:rsidP="001B3D6C">
            <w:pPr>
              <w:spacing w:line="360" w:lineRule="auto"/>
              <w:jc w:val="both"/>
              <w:rPr>
                <w:rFonts w:ascii="Candara" w:hAnsi="Candara"/>
                <w:color w:val="000000"/>
              </w:rPr>
            </w:pPr>
            <w:r>
              <w:rPr>
                <w:rFonts w:ascii="Candara" w:hAnsi="Candara"/>
                <w:color w:val="000000"/>
              </w:rPr>
              <w:t>25</w:t>
            </w:r>
          </w:p>
        </w:tc>
        <w:tc>
          <w:tcPr>
            <w:tcW w:w="1149" w:type="dxa"/>
            <w:shd w:val="clear" w:color="auto" w:fill="auto"/>
          </w:tcPr>
          <w:p w:rsidR="00B96D57" w:rsidRPr="00B70D5C" w:rsidRDefault="00B96D57" w:rsidP="001B3D6C">
            <w:pPr>
              <w:spacing w:line="360" w:lineRule="auto"/>
              <w:jc w:val="both"/>
              <w:rPr>
                <w:rFonts w:ascii="Candara" w:hAnsi="Candara"/>
                <w:color w:val="000000"/>
              </w:rPr>
            </w:pPr>
            <w:r>
              <w:rPr>
                <w:rFonts w:ascii="Candara" w:hAnsi="Candara"/>
                <w:color w:val="000000"/>
              </w:rPr>
              <w:t>23</w:t>
            </w:r>
          </w:p>
        </w:tc>
        <w:tc>
          <w:tcPr>
            <w:tcW w:w="1149" w:type="dxa"/>
          </w:tcPr>
          <w:p w:rsidR="00B96D57" w:rsidRPr="004B7C41" w:rsidRDefault="00B96D57" w:rsidP="001B3D6C">
            <w:pPr>
              <w:spacing w:line="360" w:lineRule="auto"/>
              <w:jc w:val="both"/>
              <w:rPr>
                <w:rFonts w:ascii="Candara" w:hAnsi="Candara"/>
                <w:color w:val="FF0000"/>
              </w:rPr>
            </w:pPr>
            <w:r>
              <w:rPr>
                <w:rFonts w:ascii="Candara" w:hAnsi="Candara"/>
                <w:color w:val="FF0000"/>
              </w:rPr>
              <w:t>6</w:t>
            </w:r>
          </w:p>
        </w:tc>
        <w:tc>
          <w:tcPr>
            <w:tcW w:w="1637" w:type="dxa"/>
          </w:tcPr>
          <w:p w:rsidR="00B96D57" w:rsidRPr="004B7C41" w:rsidRDefault="00B96D57" w:rsidP="001B3D6C">
            <w:pPr>
              <w:spacing w:line="360" w:lineRule="auto"/>
              <w:jc w:val="both"/>
              <w:rPr>
                <w:rFonts w:ascii="Candara" w:hAnsi="Candara"/>
                <w:color w:val="FF0000"/>
              </w:rPr>
            </w:pPr>
            <w:r>
              <w:rPr>
                <w:rFonts w:ascii="Candara" w:hAnsi="Candara"/>
                <w:color w:val="FF0000"/>
              </w:rPr>
              <w:t>8</w:t>
            </w:r>
          </w:p>
        </w:tc>
      </w:tr>
      <w:tr w:rsidR="00B96D57" w:rsidRPr="00B70D5C" w:rsidTr="001B3D6C">
        <w:tc>
          <w:tcPr>
            <w:tcW w:w="2705" w:type="dxa"/>
            <w:shd w:val="clear" w:color="auto" w:fill="auto"/>
          </w:tcPr>
          <w:p w:rsidR="00B96D57" w:rsidRPr="00B70D5C" w:rsidRDefault="00513F0C" w:rsidP="001B3D6C">
            <w:pPr>
              <w:spacing w:line="360" w:lineRule="auto"/>
              <w:jc w:val="both"/>
              <w:rPr>
                <w:rFonts w:ascii="Candara" w:hAnsi="Candara"/>
                <w:color w:val="000000"/>
              </w:rPr>
            </w:pPr>
            <w:r>
              <w:rPr>
                <w:rFonts w:ascii="Candara" w:hAnsi="Candara"/>
                <w:color w:val="000000"/>
              </w:rPr>
              <w:t>6.Θεατρικής Αγωγής (ΠΕ91</w:t>
            </w:r>
            <w:r w:rsidR="00B96D57" w:rsidRPr="00B70D5C">
              <w:rPr>
                <w:rFonts w:ascii="Candara" w:hAnsi="Candara"/>
                <w:color w:val="000000"/>
              </w:rPr>
              <w:t>)</w:t>
            </w:r>
          </w:p>
        </w:tc>
        <w:tc>
          <w:tcPr>
            <w:tcW w:w="1533" w:type="dxa"/>
            <w:shd w:val="clear" w:color="auto" w:fill="auto"/>
          </w:tcPr>
          <w:p w:rsidR="00B96D57" w:rsidRPr="00B70D5C" w:rsidRDefault="00B96D57" w:rsidP="001B3D6C">
            <w:pPr>
              <w:spacing w:line="360" w:lineRule="auto"/>
              <w:jc w:val="both"/>
              <w:rPr>
                <w:rFonts w:ascii="Candara" w:hAnsi="Candara"/>
                <w:color w:val="000000"/>
              </w:rPr>
            </w:pPr>
            <w:r>
              <w:rPr>
                <w:rFonts w:ascii="Candara" w:hAnsi="Candara"/>
                <w:color w:val="000000"/>
              </w:rPr>
              <w:t>31</w:t>
            </w:r>
          </w:p>
        </w:tc>
        <w:tc>
          <w:tcPr>
            <w:tcW w:w="1149" w:type="dxa"/>
            <w:shd w:val="clear" w:color="auto" w:fill="auto"/>
          </w:tcPr>
          <w:p w:rsidR="00B96D57" w:rsidRPr="00B70D5C" w:rsidRDefault="00B96D57" w:rsidP="001B3D6C">
            <w:pPr>
              <w:spacing w:line="360" w:lineRule="auto"/>
              <w:jc w:val="both"/>
              <w:rPr>
                <w:rFonts w:ascii="Candara" w:hAnsi="Candara"/>
                <w:color w:val="000000"/>
              </w:rPr>
            </w:pPr>
            <w:r>
              <w:rPr>
                <w:rFonts w:ascii="Candara" w:hAnsi="Candara"/>
                <w:color w:val="000000"/>
              </w:rPr>
              <w:t>25</w:t>
            </w:r>
          </w:p>
        </w:tc>
        <w:tc>
          <w:tcPr>
            <w:tcW w:w="1149" w:type="dxa"/>
            <w:shd w:val="clear" w:color="auto" w:fill="auto"/>
          </w:tcPr>
          <w:p w:rsidR="00B96D57" w:rsidRPr="00B70D5C" w:rsidRDefault="00B96D57" w:rsidP="001B3D6C">
            <w:pPr>
              <w:spacing w:line="360" w:lineRule="auto"/>
              <w:jc w:val="both"/>
              <w:rPr>
                <w:rFonts w:ascii="Candara" w:hAnsi="Candara"/>
                <w:color w:val="000000"/>
              </w:rPr>
            </w:pPr>
            <w:r>
              <w:rPr>
                <w:rFonts w:ascii="Candara" w:hAnsi="Candara"/>
                <w:color w:val="000000"/>
              </w:rPr>
              <w:t>23</w:t>
            </w:r>
          </w:p>
        </w:tc>
        <w:tc>
          <w:tcPr>
            <w:tcW w:w="1149" w:type="dxa"/>
          </w:tcPr>
          <w:p w:rsidR="00B96D57" w:rsidRPr="004B7C41" w:rsidRDefault="00B96D57" w:rsidP="001B3D6C">
            <w:pPr>
              <w:spacing w:line="360" w:lineRule="auto"/>
              <w:jc w:val="both"/>
              <w:rPr>
                <w:rFonts w:ascii="Candara" w:hAnsi="Candara"/>
                <w:color w:val="FF0000"/>
              </w:rPr>
            </w:pPr>
            <w:r>
              <w:rPr>
                <w:rFonts w:ascii="Candara" w:hAnsi="Candara"/>
                <w:color w:val="FF0000"/>
              </w:rPr>
              <w:t>6</w:t>
            </w:r>
          </w:p>
        </w:tc>
        <w:tc>
          <w:tcPr>
            <w:tcW w:w="1637" w:type="dxa"/>
          </w:tcPr>
          <w:p w:rsidR="00B96D57" w:rsidRPr="004B7C41" w:rsidRDefault="00B96D57" w:rsidP="001B3D6C">
            <w:pPr>
              <w:spacing w:line="360" w:lineRule="auto"/>
              <w:jc w:val="both"/>
              <w:rPr>
                <w:rFonts w:ascii="Candara" w:hAnsi="Candara"/>
                <w:color w:val="FF0000"/>
              </w:rPr>
            </w:pPr>
            <w:r>
              <w:rPr>
                <w:rFonts w:ascii="Candara" w:hAnsi="Candara"/>
                <w:color w:val="FF0000"/>
              </w:rPr>
              <w:t>8</w:t>
            </w:r>
          </w:p>
        </w:tc>
      </w:tr>
      <w:tr w:rsidR="00B96D57" w:rsidRPr="00B70D5C" w:rsidTr="001B3D6C">
        <w:tc>
          <w:tcPr>
            <w:tcW w:w="2705" w:type="dxa"/>
            <w:shd w:val="clear" w:color="auto" w:fill="auto"/>
          </w:tcPr>
          <w:p w:rsidR="00B96D57" w:rsidRPr="00B70D5C" w:rsidRDefault="00513F0C" w:rsidP="001B3D6C">
            <w:pPr>
              <w:spacing w:line="360" w:lineRule="auto"/>
              <w:jc w:val="both"/>
              <w:rPr>
                <w:rFonts w:ascii="Candara" w:hAnsi="Candara"/>
                <w:color w:val="000000"/>
              </w:rPr>
            </w:pPr>
            <w:r>
              <w:rPr>
                <w:rFonts w:ascii="Candara" w:hAnsi="Candara"/>
                <w:color w:val="000000"/>
              </w:rPr>
              <w:t>7.</w:t>
            </w:r>
            <w:r w:rsidR="00B96D57" w:rsidRPr="00B70D5C">
              <w:rPr>
                <w:rFonts w:ascii="Candara" w:hAnsi="Candara"/>
                <w:color w:val="000000"/>
              </w:rPr>
              <w:t xml:space="preserve"> Εικαστικών (ΠΕ 08)</w:t>
            </w:r>
          </w:p>
        </w:tc>
        <w:tc>
          <w:tcPr>
            <w:tcW w:w="1533" w:type="dxa"/>
            <w:shd w:val="clear" w:color="auto" w:fill="auto"/>
          </w:tcPr>
          <w:p w:rsidR="00B96D57" w:rsidRPr="00B70D5C" w:rsidRDefault="00B96D57" w:rsidP="001B3D6C">
            <w:pPr>
              <w:spacing w:line="360" w:lineRule="auto"/>
              <w:jc w:val="both"/>
              <w:rPr>
                <w:rFonts w:ascii="Candara" w:hAnsi="Candara"/>
                <w:color w:val="000000"/>
              </w:rPr>
            </w:pPr>
            <w:r>
              <w:rPr>
                <w:rFonts w:ascii="Candara" w:hAnsi="Candara"/>
                <w:color w:val="000000"/>
              </w:rPr>
              <w:t>62</w:t>
            </w:r>
          </w:p>
        </w:tc>
        <w:tc>
          <w:tcPr>
            <w:tcW w:w="1149" w:type="dxa"/>
            <w:shd w:val="clear" w:color="auto" w:fill="auto"/>
          </w:tcPr>
          <w:p w:rsidR="00B96D57" w:rsidRPr="00B70D5C" w:rsidRDefault="00B96D57" w:rsidP="001B3D6C">
            <w:pPr>
              <w:spacing w:line="360" w:lineRule="auto"/>
              <w:jc w:val="both"/>
              <w:rPr>
                <w:rFonts w:ascii="Candara" w:hAnsi="Candara"/>
                <w:color w:val="000000"/>
              </w:rPr>
            </w:pPr>
            <w:r>
              <w:rPr>
                <w:rFonts w:ascii="Candara" w:hAnsi="Candara"/>
                <w:color w:val="000000"/>
              </w:rPr>
              <w:t>50</w:t>
            </w:r>
          </w:p>
        </w:tc>
        <w:tc>
          <w:tcPr>
            <w:tcW w:w="1149" w:type="dxa"/>
            <w:shd w:val="clear" w:color="auto" w:fill="auto"/>
          </w:tcPr>
          <w:p w:rsidR="00B96D57" w:rsidRPr="00B70D5C" w:rsidRDefault="00B96D57" w:rsidP="001B3D6C">
            <w:pPr>
              <w:spacing w:line="360" w:lineRule="auto"/>
              <w:jc w:val="both"/>
              <w:rPr>
                <w:rFonts w:ascii="Candara" w:hAnsi="Candara"/>
                <w:color w:val="000000"/>
              </w:rPr>
            </w:pPr>
            <w:r>
              <w:rPr>
                <w:rFonts w:ascii="Candara" w:hAnsi="Candara"/>
                <w:color w:val="000000"/>
              </w:rPr>
              <w:t>45</w:t>
            </w:r>
          </w:p>
        </w:tc>
        <w:tc>
          <w:tcPr>
            <w:tcW w:w="1149" w:type="dxa"/>
          </w:tcPr>
          <w:p w:rsidR="00B96D57" w:rsidRPr="004B7C41" w:rsidRDefault="00B96D57" w:rsidP="001B3D6C">
            <w:pPr>
              <w:spacing w:line="360" w:lineRule="auto"/>
              <w:jc w:val="both"/>
              <w:rPr>
                <w:rFonts w:ascii="Candara" w:hAnsi="Candara"/>
                <w:color w:val="FF0000"/>
              </w:rPr>
            </w:pPr>
            <w:r>
              <w:rPr>
                <w:rFonts w:ascii="Candara" w:hAnsi="Candara"/>
                <w:color w:val="FF0000"/>
              </w:rPr>
              <w:t>12</w:t>
            </w:r>
          </w:p>
        </w:tc>
        <w:tc>
          <w:tcPr>
            <w:tcW w:w="1637" w:type="dxa"/>
          </w:tcPr>
          <w:p w:rsidR="00B96D57" w:rsidRPr="004B7C41" w:rsidRDefault="00B96D57" w:rsidP="001B3D6C">
            <w:pPr>
              <w:spacing w:line="360" w:lineRule="auto"/>
              <w:jc w:val="both"/>
              <w:rPr>
                <w:rFonts w:ascii="Candara" w:hAnsi="Candara"/>
                <w:color w:val="FF0000"/>
              </w:rPr>
            </w:pPr>
            <w:r>
              <w:rPr>
                <w:rFonts w:ascii="Candara" w:hAnsi="Candara"/>
                <w:color w:val="FF0000"/>
              </w:rPr>
              <w:t>17</w:t>
            </w:r>
          </w:p>
        </w:tc>
      </w:tr>
      <w:tr w:rsidR="00B96D57" w:rsidRPr="00B70D5C" w:rsidTr="001B3D6C">
        <w:tc>
          <w:tcPr>
            <w:tcW w:w="2705" w:type="dxa"/>
            <w:tcBorders>
              <w:bottom w:val="single" w:sz="4" w:space="0" w:color="auto"/>
            </w:tcBorders>
            <w:shd w:val="clear" w:color="auto" w:fill="auto"/>
          </w:tcPr>
          <w:p w:rsidR="00B96D57" w:rsidRPr="00B70D5C" w:rsidRDefault="00513F0C" w:rsidP="001B3D6C">
            <w:pPr>
              <w:spacing w:line="360" w:lineRule="auto"/>
              <w:jc w:val="both"/>
              <w:rPr>
                <w:rFonts w:ascii="Candara" w:hAnsi="Candara"/>
                <w:color w:val="000000"/>
              </w:rPr>
            </w:pPr>
            <w:r>
              <w:rPr>
                <w:rFonts w:ascii="Candara" w:hAnsi="Candara"/>
                <w:color w:val="000000"/>
              </w:rPr>
              <w:t>8. Πληροφορικής (ΠΕ 86</w:t>
            </w:r>
            <w:r w:rsidR="00B96D57" w:rsidRPr="00B70D5C">
              <w:rPr>
                <w:rFonts w:ascii="Candara" w:hAnsi="Candara"/>
                <w:color w:val="000000"/>
              </w:rPr>
              <w:t>)</w:t>
            </w:r>
          </w:p>
        </w:tc>
        <w:tc>
          <w:tcPr>
            <w:tcW w:w="1533" w:type="dxa"/>
            <w:shd w:val="clear" w:color="auto" w:fill="auto"/>
          </w:tcPr>
          <w:p w:rsidR="00B96D57" w:rsidRPr="00B70D5C" w:rsidRDefault="00B96D57" w:rsidP="001B3D6C">
            <w:pPr>
              <w:spacing w:line="360" w:lineRule="auto"/>
              <w:jc w:val="both"/>
              <w:rPr>
                <w:rFonts w:ascii="Candara" w:hAnsi="Candara"/>
                <w:color w:val="000000"/>
              </w:rPr>
            </w:pPr>
            <w:r>
              <w:rPr>
                <w:rFonts w:ascii="Candara" w:hAnsi="Candara"/>
                <w:color w:val="000000"/>
              </w:rPr>
              <w:t>31</w:t>
            </w:r>
          </w:p>
        </w:tc>
        <w:tc>
          <w:tcPr>
            <w:tcW w:w="1149" w:type="dxa"/>
            <w:shd w:val="clear" w:color="auto" w:fill="auto"/>
          </w:tcPr>
          <w:p w:rsidR="00B96D57" w:rsidRPr="00B70D5C" w:rsidRDefault="00B96D57" w:rsidP="001B3D6C">
            <w:pPr>
              <w:spacing w:line="360" w:lineRule="auto"/>
              <w:jc w:val="both"/>
              <w:rPr>
                <w:rFonts w:ascii="Candara" w:hAnsi="Candara"/>
                <w:color w:val="000000"/>
              </w:rPr>
            </w:pPr>
            <w:r>
              <w:rPr>
                <w:rFonts w:ascii="Candara" w:hAnsi="Candara"/>
                <w:color w:val="000000"/>
              </w:rPr>
              <w:t>25</w:t>
            </w:r>
          </w:p>
        </w:tc>
        <w:tc>
          <w:tcPr>
            <w:tcW w:w="1149" w:type="dxa"/>
            <w:shd w:val="clear" w:color="auto" w:fill="auto"/>
          </w:tcPr>
          <w:p w:rsidR="00B96D57" w:rsidRPr="00B70D5C" w:rsidRDefault="00B96D57" w:rsidP="001B3D6C">
            <w:pPr>
              <w:spacing w:line="360" w:lineRule="auto"/>
              <w:jc w:val="both"/>
              <w:rPr>
                <w:rFonts w:ascii="Candara" w:hAnsi="Candara"/>
                <w:color w:val="000000"/>
              </w:rPr>
            </w:pPr>
            <w:r>
              <w:rPr>
                <w:rFonts w:ascii="Candara" w:hAnsi="Candara"/>
                <w:color w:val="000000"/>
              </w:rPr>
              <w:t>23</w:t>
            </w:r>
          </w:p>
        </w:tc>
        <w:tc>
          <w:tcPr>
            <w:tcW w:w="1149" w:type="dxa"/>
          </w:tcPr>
          <w:p w:rsidR="00B96D57" w:rsidRPr="004B7C41" w:rsidRDefault="00B96D57" w:rsidP="001B3D6C">
            <w:pPr>
              <w:spacing w:line="360" w:lineRule="auto"/>
              <w:jc w:val="both"/>
              <w:rPr>
                <w:rFonts w:ascii="Candara" w:hAnsi="Candara"/>
                <w:color w:val="FF0000"/>
              </w:rPr>
            </w:pPr>
            <w:r>
              <w:rPr>
                <w:rFonts w:ascii="Candara" w:hAnsi="Candara"/>
                <w:color w:val="FF0000"/>
              </w:rPr>
              <w:t>6</w:t>
            </w:r>
          </w:p>
        </w:tc>
        <w:tc>
          <w:tcPr>
            <w:tcW w:w="1637" w:type="dxa"/>
          </w:tcPr>
          <w:p w:rsidR="00B96D57" w:rsidRPr="004B7C41" w:rsidRDefault="00B96D57" w:rsidP="001B3D6C">
            <w:pPr>
              <w:spacing w:line="360" w:lineRule="auto"/>
              <w:jc w:val="both"/>
              <w:rPr>
                <w:rFonts w:ascii="Candara" w:hAnsi="Candara"/>
                <w:color w:val="FF0000"/>
              </w:rPr>
            </w:pPr>
            <w:r>
              <w:rPr>
                <w:rFonts w:ascii="Candara" w:hAnsi="Candara"/>
                <w:color w:val="FF0000"/>
              </w:rPr>
              <w:t>8</w:t>
            </w:r>
          </w:p>
        </w:tc>
      </w:tr>
      <w:tr w:rsidR="00F2299F" w:rsidRPr="004B7C41" w:rsidTr="001B3D6C">
        <w:tc>
          <w:tcPr>
            <w:tcW w:w="2705" w:type="dxa"/>
            <w:shd w:val="pct12" w:color="auto" w:fill="auto"/>
          </w:tcPr>
          <w:p w:rsidR="00F2299F" w:rsidRPr="00B70D5C" w:rsidRDefault="00F2299F" w:rsidP="001B3D6C">
            <w:pPr>
              <w:spacing w:line="360" w:lineRule="auto"/>
              <w:jc w:val="both"/>
              <w:rPr>
                <w:rFonts w:ascii="Candara" w:hAnsi="Candara"/>
                <w:color w:val="000000"/>
              </w:rPr>
            </w:pPr>
            <w:r w:rsidRPr="00B70D5C">
              <w:rPr>
                <w:rFonts w:ascii="Candara" w:hAnsi="Candara"/>
                <w:color w:val="000000"/>
              </w:rPr>
              <w:t>ΣΥΝΟΛΟ</w:t>
            </w:r>
          </w:p>
        </w:tc>
        <w:tc>
          <w:tcPr>
            <w:tcW w:w="1533" w:type="dxa"/>
            <w:shd w:val="clear" w:color="auto" w:fill="auto"/>
          </w:tcPr>
          <w:p w:rsidR="00F2299F" w:rsidRPr="00B70D5C" w:rsidRDefault="00F2299F" w:rsidP="001B3D6C">
            <w:pPr>
              <w:spacing w:line="360" w:lineRule="auto"/>
              <w:jc w:val="both"/>
              <w:rPr>
                <w:rFonts w:ascii="Candara" w:hAnsi="Candara"/>
                <w:color w:val="000000"/>
              </w:rPr>
            </w:pPr>
            <w:r>
              <w:rPr>
                <w:rFonts w:ascii="Candara" w:hAnsi="Candara"/>
                <w:color w:val="000000"/>
              </w:rPr>
              <w:t>1.377</w:t>
            </w:r>
          </w:p>
        </w:tc>
        <w:tc>
          <w:tcPr>
            <w:tcW w:w="1149" w:type="dxa"/>
            <w:shd w:val="clear" w:color="auto" w:fill="auto"/>
          </w:tcPr>
          <w:p w:rsidR="00F2299F" w:rsidRPr="00B70D5C" w:rsidRDefault="00F2299F" w:rsidP="001B3D6C">
            <w:pPr>
              <w:spacing w:line="360" w:lineRule="auto"/>
              <w:jc w:val="both"/>
              <w:rPr>
                <w:rFonts w:ascii="Candara" w:hAnsi="Candara"/>
                <w:color w:val="000000"/>
              </w:rPr>
            </w:pPr>
            <w:r>
              <w:rPr>
                <w:rFonts w:ascii="Candara" w:hAnsi="Candara"/>
                <w:color w:val="000000"/>
              </w:rPr>
              <w:t>1.111</w:t>
            </w:r>
          </w:p>
        </w:tc>
        <w:tc>
          <w:tcPr>
            <w:tcW w:w="1149" w:type="dxa"/>
            <w:shd w:val="clear" w:color="auto" w:fill="auto"/>
          </w:tcPr>
          <w:p w:rsidR="00F2299F" w:rsidRPr="00B70D5C" w:rsidRDefault="00F2299F" w:rsidP="001B3D6C">
            <w:pPr>
              <w:spacing w:line="360" w:lineRule="auto"/>
              <w:jc w:val="both"/>
              <w:rPr>
                <w:rFonts w:ascii="Candara" w:hAnsi="Candara"/>
                <w:color w:val="000000"/>
              </w:rPr>
            </w:pPr>
            <w:r>
              <w:rPr>
                <w:rFonts w:ascii="Candara" w:hAnsi="Candara"/>
                <w:color w:val="000000"/>
              </w:rPr>
              <w:t>1.022</w:t>
            </w:r>
          </w:p>
        </w:tc>
        <w:tc>
          <w:tcPr>
            <w:tcW w:w="1149" w:type="dxa"/>
          </w:tcPr>
          <w:p w:rsidR="00F2299F" w:rsidRPr="004B7C41" w:rsidRDefault="00F2299F" w:rsidP="001B3D6C">
            <w:pPr>
              <w:spacing w:line="360" w:lineRule="auto"/>
              <w:jc w:val="both"/>
              <w:rPr>
                <w:rFonts w:ascii="Candara" w:hAnsi="Candara"/>
                <w:color w:val="FF0000"/>
              </w:rPr>
            </w:pPr>
            <w:r>
              <w:rPr>
                <w:rFonts w:ascii="Candara" w:hAnsi="Candara"/>
                <w:color w:val="FF0000"/>
              </w:rPr>
              <w:t>266</w:t>
            </w:r>
          </w:p>
        </w:tc>
        <w:tc>
          <w:tcPr>
            <w:tcW w:w="1637" w:type="dxa"/>
          </w:tcPr>
          <w:p w:rsidR="00F2299F" w:rsidRPr="004B7C41" w:rsidRDefault="00F2299F" w:rsidP="001B3D6C">
            <w:pPr>
              <w:spacing w:line="360" w:lineRule="auto"/>
              <w:jc w:val="both"/>
              <w:rPr>
                <w:rFonts w:ascii="Candara" w:hAnsi="Candara"/>
                <w:color w:val="FF0000"/>
              </w:rPr>
            </w:pPr>
            <w:r>
              <w:rPr>
                <w:rFonts w:ascii="Candara" w:hAnsi="Candara"/>
                <w:color w:val="FF0000"/>
              </w:rPr>
              <w:t>355</w:t>
            </w:r>
          </w:p>
        </w:tc>
      </w:tr>
    </w:tbl>
    <w:p w:rsidR="00DA7E6C" w:rsidRDefault="00DA7E6C" w:rsidP="00B96D57">
      <w:pPr>
        <w:pStyle w:val="a3"/>
        <w:spacing w:line="240" w:lineRule="atLeast"/>
        <w:ind w:right="-1235"/>
        <w:rPr>
          <w:rFonts w:ascii="Calibri" w:hAnsi="Calibri" w:cs="Calibri"/>
          <w:b/>
          <w:color w:val="auto"/>
          <w:sz w:val="25"/>
          <w:szCs w:val="25"/>
          <w:lang w:val="el-GR"/>
        </w:rPr>
      </w:pPr>
    </w:p>
    <w:p w:rsidR="00DA7E6C" w:rsidRDefault="00DA7E6C" w:rsidP="00B96D57">
      <w:pPr>
        <w:pStyle w:val="a3"/>
        <w:spacing w:line="240" w:lineRule="atLeast"/>
        <w:ind w:right="-1235"/>
        <w:rPr>
          <w:rFonts w:ascii="Calibri" w:hAnsi="Calibri" w:cs="Calibri"/>
          <w:b/>
          <w:color w:val="auto"/>
          <w:sz w:val="25"/>
          <w:szCs w:val="25"/>
          <w:lang w:val="el-GR"/>
        </w:rPr>
      </w:pPr>
    </w:p>
    <w:p w:rsidR="00DA7E6C" w:rsidRDefault="00DA7E6C" w:rsidP="00B96D57">
      <w:pPr>
        <w:pStyle w:val="a3"/>
        <w:spacing w:line="240" w:lineRule="atLeast"/>
        <w:ind w:right="-1235"/>
        <w:rPr>
          <w:rFonts w:ascii="Calibri" w:hAnsi="Calibri" w:cs="Calibri"/>
          <w:b/>
          <w:color w:val="auto"/>
          <w:sz w:val="25"/>
          <w:szCs w:val="25"/>
          <w:lang w:val="el-GR"/>
        </w:rPr>
      </w:pPr>
    </w:p>
    <w:p w:rsidR="00DA7E6C" w:rsidRPr="007E3247" w:rsidRDefault="004E1C23" w:rsidP="00B96D57">
      <w:pPr>
        <w:pStyle w:val="a3"/>
        <w:spacing w:line="240" w:lineRule="atLeast"/>
        <w:ind w:right="-1235"/>
        <w:rPr>
          <w:rFonts w:ascii="Calibri" w:hAnsi="Calibri" w:cs="Calibri"/>
          <w:b/>
          <w:color w:val="auto"/>
          <w:sz w:val="32"/>
          <w:szCs w:val="32"/>
          <w:lang w:val="el-GR"/>
        </w:rPr>
      </w:pPr>
      <w:r w:rsidRPr="007E3247">
        <w:rPr>
          <w:rFonts w:ascii="Calibri" w:hAnsi="Calibri" w:cs="Calibri"/>
          <w:b/>
          <w:color w:val="auto"/>
          <w:sz w:val="32"/>
          <w:szCs w:val="32"/>
          <w:lang w:val="el-GR"/>
        </w:rPr>
        <w:t xml:space="preserve">                     </w:t>
      </w:r>
      <w:r w:rsidR="007E3247" w:rsidRPr="007E3247">
        <w:rPr>
          <w:rFonts w:ascii="Calibri" w:hAnsi="Calibri" w:cs="Calibri"/>
          <w:b/>
          <w:color w:val="auto"/>
          <w:sz w:val="32"/>
          <w:szCs w:val="32"/>
          <w:lang w:val="el-GR"/>
        </w:rPr>
        <w:t xml:space="preserve">Το Πολυνομοσχέδιο </w:t>
      </w:r>
      <w:r w:rsidRPr="007E3247">
        <w:rPr>
          <w:rFonts w:ascii="Calibri" w:hAnsi="Calibri" w:cs="Calibri"/>
          <w:b/>
          <w:color w:val="auto"/>
          <w:sz w:val="32"/>
          <w:szCs w:val="32"/>
          <w:lang w:val="el-GR"/>
        </w:rPr>
        <w:t>πρέπει τώρα να αποσυρθεί.</w:t>
      </w:r>
    </w:p>
    <w:p w:rsidR="004E1C23" w:rsidRDefault="004E1C23" w:rsidP="00B96D57">
      <w:pPr>
        <w:pStyle w:val="a3"/>
        <w:spacing w:line="240" w:lineRule="atLeast"/>
        <w:ind w:right="-1235"/>
        <w:rPr>
          <w:rFonts w:ascii="Calibri" w:hAnsi="Calibri" w:cs="Calibri"/>
          <w:b/>
          <w:color w:val="auto"/>
          <w:sz w:val="25"/>
          <w:szCs w:val="25"/>
          <w:lang w:val="el-GR"/>
        </w:rPr>
      </w:pPr>
    </w:p>
    <w:p w:rsidR="004E1C23" w:rsidRPr="007E3247" w:rsidRDefault="004E1C23" w:rsidP="004E1C23">
      <w:pPr>
        <w:pStyle w:val="a3"/>
        <w:spacing w:line="240" w:lineRule="atLeast"/>
        <w:ind w:right="-1235"/>
        <w:jc w:val="center"/>
        <w:rPr>
          <w:rFonts w:ascii="Calibri" w:hAnsi="Calibri" w:cs="Calibri"/>
          <w:b/>
          <w:color w:val="auto"/>
          <w:sz w:val="32"/>
          <w:szCs w:val="32"/>
          <w:lang w:val="el-GR"/>
        </w:rPr>
      </w:pPr>
      <w:r w:rsidRPr="007E3247">
        <w:rPr>
          <w:rFonts w:ascii="Calibri" w:hAnsi="Calibri" w:cs="Calibri"/>
          <w:b/>
          <w:color w:val="auto"/>
          <w:sz w:val="32"/>
          <w:szCs w:val="32"/>
          <w:lang w:val="el-GR"/>
        </w:rPr>
        <w:t>Την Τετάρτη 13/5 όλες και όλοι στο συλλαλητήριο</w:t>
      </w:r>
    </w:p>
    <w:p w:rsidR="004E1C23" w:rsidRPr="007E3247" w:rsidRDefault="004E1C23" w:rsidP="004E1C23">
      <w:pPr>
        <w:pStyle w:val="a3"/>
        <w:spacing w:line="240" w:lineRule="atLeast"/>
        <w:ind w:right="-1235"/>
        <w:jc w:val="center"/>
        <w:rPr>
          <w:rFonts w:ascii="Calibri" w:hAnsi="Calibri" w:cs="Calibri"/>
          <w:b/>
          <w:color w:val="auto"/>
          <w:sz w:val="32"/>
          <w:szCs w:val="32"/>
          <w:lang w:val="el-GR"/>
        </w:rPr>
      </w:pPr>
      <w:r w:rsidRPr="007E3247">
        <w:rPr>
          <w:rFonts w:ascii="Calibri" w:hAnsi="Calibri" w:cs="Calibri"/>
          <w:b/>
          <w:color w:val="auto"/>
          <w:sz w:val="32"/>
          <w:szCs w:val="32"/>
          <w:lang w:val="el-GR"/>
        </w:rPr>
        <w:t>(Προπύλαια, 13:00)</w:t>
      </w:r>
    </w:p>
    <w:p w:rsidR="004E1C23" w:rsidRPr="007E3247" w:rsidRDefault="004E1C23" w:rsidP="004E1C23">
      <w:pPr>
        <w:pStyle w:val="a3"/>
        <w:spacing w:line="240" w:lineRule="atLeast"/>
        <w:ind w:right="-1235"/>
        <w:rPr>
          <w:rFonts w:ascii="Calibri" w:hAnsi="Calibri" w:cs="Calibri"/>
          <w:color w:val="auto"/>
          <w:sz w:val="32"/>
          <w:szCs w:val="32"/>
          <w:lang w:val="el-GR"/>
        </w:rPr>
      </w:pPr>
    </w:p>
    <w:p w:rsidR="00DA7E6C" w:rsidRDefault="00DA7E6C" w:rsidP="00B96D57">
      <w:pPr>
        <w:pStyle w:val="a3"/>
        <w:spacing w:line="240" w:lineRule="atLeast"/>
        <w:ind w:right="-1235"/>
        <w:rPr>
          <w:rFonts w:ascii="Calibri" w:hAnsi="Calibri" w:cs="Calibri"/>
          <w:b/>
          <w:color w:val="auto"/>
          <w:sz w:val="25"/>
          <w:szCs w:val="25"/>
          <w:lang w:val="el-GR"/>
        </w:rPr>
      </w:pPr>
    </w:p>
    <w:p w:rsidR="007E3247" w:rsidRDefault="007E3247" w:rsidP="00B96D57">
      <w:pPr>
        <w:pStyle w:val="a3"/>
        <w:spacing w:line="240" w:lineRule="atLeast"/>
        <w:ind w:right="-1235"/>
        <w:rPr>
          <w:rFonts w:ascii="Calibri" w:hAnsi="Calibri" w:cs="Calibri"/>
          <w:b/>
          <w:color w:val="auto"/>
          <w:sz w:val="25"/>
          <w:szCs w:val="25"/>
          <w:lang w:val="el-GR"/>
        </w:rPr>
      </w:pPr>
    </w:p>
    <w:p w:rsidR="00DA7E6C" w:rsidRDefault="00DA7E6C" w:rsidP="00B96D57">
      <w:pPr>
        <w:pStyle w:val="a3"/>
        <w:spacing w:line="240" w:lineRule="atLeast"/>
        <w:ind w:right="-1235"/>
        <w:rPr>
          <w:rFonts w:ascii="Calibri" w:hAnsi="Calibri" w:cs="Calibri"/>
          <w:b/>
          <w:color w:val="auto"/>
          <w:sz w:val="25"/>
          <w:szCs w:val="25"/>
          <w:lang w:val="el-GR"/>
        </w:rPr>
      </w:pPr>
    </w:p>
    <w:p w:rsidR="004E1C23" w:rsidRPr="00C54492" w:rsidRDefault="004E1C23" w:rsidP="004E1C23">
      <w:pPr>
        <w:jc w:val="center"/>
        <w:rPr>
          <w:b/>
          <w:sz w:val="32"/>
          <w:szCs w:val="32"/>
        </w:rPr>
      </w:pPr>
      <w:r>
        <w:rPr>
          <w:b/>
          <w:sz w:val="32"/>
          <w:szCs w:val="32"/>
        </w:rPr>
        <w:t>11</w:t>
      </w:r>
      <w:r w:rsidRPr="003D4031">
        <w:rPr>
          <w:b/>
          <w:sz w:val="32"/>
          <w:szCs w:val="32"/>
        </w:rPr>
        <w:t>η Συ</w:t>
      </w:r>
      <w:r>
        <w:rPr>
          <w:b/>
          <w:sz w:val="32"/>
          <w:szCs w:val="32"/>
        </w:rPr>
        <w:t>νεδρίαση του ΠΥΣΠΕ Α΄ Αθήνας  11/05</w:t>
      </w:r>
      <w:r w:rsidRPr="003D4031">
        <w:rPr>
          <w:b/>
          <w:sz w:val="32"/>
          <w:szCs w:val="32"/>
        </w:rPr>
        <w:t>/2020</w:t>
      </w:r>
    </w:p>
    <w:p w:rsidR="004E1C23" w:rsidRPr="004E1C23" w:rsidRDefault="004E1C23" w:rsidP="004E1C23">
      <w:pPr>
        <w:jc w:val="both"/>
        <w:rPr>
          <w:sz w:val="25"/>
          <w:szCs w:val="25"/>
        </w:rPr>
      </w:pPr>
      <w:r>
        <w:rPr>
          <w:sz w:val="25"/>
          <w:szCs w:val="25"/>
        </w:rPr>
        <w:t xml:space="preserve">Πραγματοποιήθηκε η 11η συνεδρίαση στις 11-05-2020, ημέρα Δευτέρα  με μοναδικό θέμα </w:t>
      </w:r>
      <w:r w:rsidRPr="00F45CCE">
        <w:rPr>
          <w:sz w:val="25"/>
          <w:szCs w:val="25"/>
        </w:rPr>
        <w:t>ημερήσιας διάταξης:</w:t>
      </w:r>
    </w:p>
    <w:p w:rsidR="004E1C23" w:rsidRDefault="004E1C23" w:rsidP="004E1C23">
      <w:pPr>
        <w:pStyle w:val="a3"/>
        <w:spacing w:line="360" w:lineRule="auto"/>
        <w:ind w:right="-334"/>
        <w:jc w:val="left"/>
        <w:rPr>
          <w:rFonts w:ascii="Calibri" w:hAnsi="Calibri" w:cs="Calibri"/>
          <w:b/>
          <w:sz w:val="25"/>
          <w:szCs w:val="25"/>
          <w:lang w:val="el-GR"/>
        </w:rPr>
      </w:pPr>
      <w:r w:rsidRPr="002954C9">
        <w:rPr>
          <w:rFonts w:ascii="Calibri" w:hAnsi="Calibri" w:cs="Calibri"/>
          <w:b/>
          <w:color w:val="auto"/>
          <w:sz w:val="25"/>
          <w:szCs w:val="25"/>
          <w:lang w:val="el-GR"/>
        </w:rPr>
        <w:lastRenderedPageBreak/>
        <w:t>Θέμα</w:t>
      </w:r>
      <w:r>
        <w:rPr>
          <w:rFonts w:ascii="Calibri" w:hAnsi="Calibri" w:cs="Calibri"/>
          <w:color w:val="auto"/>
          <w:sz w:val="25"/>
          <w:szCs w:val="25"/>
          <w:lang w:val="el-GR"/>
        </w:rPr>
        <w:t xml:space="preserve">: </w:t>
      </w:r>
      <w:r w:rsidRPr="002954C9">
        <w:rPr>
          <w:rFonts w:ascii="Calibri" w:hAnsi="Calibri" w:cs="Calibri"/>
          <w:b/>
          <w:sz w:val="25"/>
          <w:szCs w:val="25"/>
          <w:lang w:val="el-GR"/>
        </w:rPr>
        <w:t>Ανάθεση καθηκόντων αναπληρώτριας Προϊσταμένης του 13</w:t>
      </w:r>
      <w:r w:rsidRPr="002954C9">
        <w:rPr>
          <w:rFonts w:ascii="Calibri" w:hAnsi="Calibri" w:cs="Calibri"/>
          <w:b/>
          <w:sz w:val="25"/>
          <w:szCs w:val="25"/>
          <w:vertAlign w:val="superscript"/>
          <w:lang w:val="el-GR"/>
        </w:rPr>
        <w:t>ου</w:t>
      </w:r>
      <w:r>
        <w:rPr>
          <w:rFonts w:ascii="Calibri" w:hAnsi="Calibri" w:cs="Calibri"/>
          <w:b/>
          <w:sz w:val="25"/>
          <w:szCs w:val="25"/>
          <w:lang w:val="el-GR"/>
        </w:rPr>
        <w:t xml:space="preserve"> Νηπιαγωγείου Αθηνών της Διεύθυ</w:t>
      </w:r>
      <w:r w:rsidRPr="002954C9">
        <w:rPr>
          <w:rFonts w:ascii="Calibri" w:hAnsi="Calibri" w:cs="Calibri"/>
          <w:b/>
          <w:sz w:val="25"/>
          <w:szCs w:val="25"/>
          <w:lang w:val="el-GR"/>
        </w:rPr>
        <w:t>νσης Π.Ε. Α΄ Αθήνας.</w:t>
      </w:r>
    </w:p>
    <w:p w:rsidR="007E3247" w:rsidRDefault="007E3247" w:rsidP="004E1C23">
      <w:pPr>
        <w:pStyle w:val="a3"/>
        <w:spacing w:line="360" w:lineRule="auto"/>
        <w:ind w:right="-334"/>
        <w:jc w:val="left"/>
        <w:rPr>
          <w:rFonts w:ascii="Calibri" w:hAnsi="Calibri" w:cs="Calibri"/>
          <w:b/>
          <w:sz w:val="25"/>
          <w:szCs w:val="25"/>
          <w:lang w:val="el-GR"/>
        </w:rPr>
      </w:pPr>
    </w:p>
    <w:p w:rsidR="004E1C23" w:rsidRPr="004E1C23" w:rsidRDefault="004E1C23" w:rsidP="004E1C23">
      <w:pPr>
        <w:pStyle w:val="a3"/>
        <w:spacing w:line="360" w:lineRule="auto"/>
        <w:ind w:right="-334"/>
        <w:jc w:val="left"/>
        <w:rPr>
          <w:rFonts w:ascii="Calibri" w:hAnsi="Calibri" w:cs="Calibri"/>
          <w:sz w:val="25"/>
          <w:szCs w:val="25"/>
          <w:lang w:val="el-GR"/>
        </w:rPr>
      </w:pPr>
      <w:r>
        <w:rPr>
          <w:rFonts w:ascii="Calibri" w:hAnsi="Calibri" w:cs="Calibri"/>
          <w:sz w:val="25"/>
          <w:szCs w:val="25"/>
          <w:lang w:val="el-GR"/>
        </w:rPr>
        <w:t>Τοποθετήθηκε αναπληρώτρια Προ</w:t>
      </w:r>
      <w:r w:rsidR="004A62E7">
        <w:rPr>
          <w:rFonts w:ascii="Calibri" w:hAnsi="Calibri" w:cs="Calibri"/>
          <w:sz w:val="25"/>
          <w:szCs w:val="25"/>
          <w:lang w:val="el-GR"/>
        </w:rPr>
        <w:t>ϊσταμένη στο 13</w:t>
      </w:r>
      <w:r w:rsidR="004A62E7" w:rsidRPr="004A62E7">
        <w:rPr>
          <w:rFonts w:ascii="Calibri" w:hAnsi="Calibri" w:cs="Calibri"/>
          <w:sz w:val="25"/>
          <w:szCs w:val="25"/>
          <w:vertAlign w:val="superscript"/>
          <w:lang w:val="el-GR"/>
        </w:rPr>
        <w:t>ο</w:t>
      </w:r>
      <w:r w:rsidR="004A62E7">
        <w:rPr>
          <w:rFonts w:ascii="Calibri" w:hAnsi="Calibri" w:cs="Calibri"/>
          <w:sz w:val="25"/>
          <w:szCs w:val="25"/>
          <w:lang w:val="el-GR"/>
        </w:rPr>
        <w:t xml:space="preserve"> Νη</w:t>
      </w:r>
      <w:r w:rsidR="00C43F40">
        <w:rPr>
          <w:rFonts w:ascii="Calibri" w:hAnsi="Calibri" w:cs="Calibri"/>
          <w:sz w:val="25"/>
          <w:szCs w:val="25"/>
          <w:lang w:val="el-GR"/>
        </w:rPr>
        <w:t xml:space="preserve">πιαγωγείο Αθηνών </w:t>
      </w:r>
      <w:r w:rsidR="004A62E7">
        <w:rPr>
          <w:rFonts w:ascii="Calibri" w:hAnsi="Calibri" w:cs="Calibri"/>
          <w:sz w:val="25"/>
          <w:szCs w:val="25"/>
          <w:lang w:val="el-GR"/>
        </w:rPr>
        <w:t xml:space="preserve"> όχι πέρα από τη λήξη του διδακτικού έτους 2019-2020(31-08-2020). Η επιλογή  έγινε με το κριτήριο της αρχαιότητας.</w:t>
      </w:r>
    </w:p>
    <w:p w:rsidR="004E1C23" w:rsidRDefault="004E1C23" w:rsidP="004E1C23">
      <w:pPr>
        <w:pStyle w:val="a3"/>
        <w:spacing w:line="360" w:lineRule="auto"/>
        <w:ind w:right="-334"/>
        <w:jc w:val="left"/>
        <w:rPr>
          <w:rFonts w:ascii="Calibri" w:hAnsi="Calibri" w:cs="Calibri"/>
          <w:b/>
          <w:sz w:val="25"/>
          <w:szCs w:val="25"/>
          <w:lang w:val="el-GR"/>
        </w:rPr>
      </w:pPr>
    </w:p>
    <w:p w:rsidR="004E1C23" w:rsidRDefault="004E1C23" w:rsidP="00B96D57">
      <w:pPr>
        <w:pStyle w:val="a3"/>
        <w:spacing w:line="240" w:lineRule="atLeast"/>
        <w:ind w:right="-1235"/>
        <w:rPr>
          <w:rFonts w:ascii="Calibri" w:hAnsi="Calibri" w:cs="Calibri"/>
          <w:b/>
          <w:color w:val="auto"/>
          <w:sz w:val="25"/>
          <w:szCs w:val="25"/>
          <w:lang w:val="el-GR"/>
        </w:rPr>
      </w:pPr>
    </w:p>
    <w:p w:rsidR="004E1C23" w:rsidRDefault="004E1C23" w:rsidP="00B96D57">
      <w:pPr>
        <w:pStyle w:val="a3"/>
        <w:spacing w:line="240" w:lineRule="atLeast"/>
        <w:ind w:right="-1235"/>
        <w:rPr>
          <w:rFonts w:ascii="Calibri" w:hAnsi="Calibri" w:cs="Calibri"/>
          <w:b/>
          <w:color w:val="auto"/>
          <w:sz w:val="25"/>
          <w:szCs w:val="25"/>
          <w:lang w:val="el-GR"/>
        </w:rPr>
      </w:pPr>
    </w:p>
    <w:p w:rsidR="00DA7E6C" w:rsidRDefault="00DA7E6C" w:rsidP="00B96D57">
      <w:pPr>
        <w:pStyle w:val="a3"/>
        <w:spacing w:line="240" w:lineRule="atLeast"/>
        <w:ind w:right="-1235"/>
        <w:rPr>
          <w:rFonts w:ascii="Calibri" w:hAnsi="Calibri" w:cs="Calibri"/>
          <w:b/>
          <w:color w:val="auto"/>
          <w:sz w:val="25"/>
          <w:szCs w:val="25"/>
          <w:lang w:val="el-GR"/>
        </w:rPr>
      </w:pPr>
    </w:p>
    <w:p w:rsidR="00DA7E6C" w:rsidRDefault="00DA7E6C" w:rsidP="00DA7E6C">
      <w:pPr>
        <w:spacing w:after="0" w:line="240" w:lineRule="auto"/>
        <w:ind w:left="-426" w:right="-58"/>
        <w:rPr>
          <w:rFonts w:eastAsia="Times New Roman"/>
          <w:b/>
          <w:sz w:val="25"/>
          <w:szCs w:val="25"/>
          <w:lang w:eastAsia="el-GR"/>
        </w:rPr>
      </w:pPr>
      <w:r>
        <w:rPr>
          <w:b/>
          <w:sz w:val="25"/>
          <w:szCs w:val="25"/>
        </w:rPr>
        <w:t xml:space="preserve">                                             </w:t>
      </w:r>
      <w:r>
        <w:rPr>
          <w:rFonts w:eastAsia="Times New Roman"/>
          <w:b/>
          <w:sz w:val="25"/>
          <w:szCs w:val="25"/>
          <w:lang w:eastAsia="el-GR"/>
        </w:rPr>
        <w:t>Στην Ανεξάρτητη Ριζοσπαστική Παρέμβαση συμμετέχουν:</w:t>
      </w:r>
    </w:p>
    <w:p w:rsidR="00DA7E6C" w:rsidRDefault="00DA7E6C" w:rsidP="00DA7E6C">
      <w:pPr>
        <w:spacing w:after="0" w:line="240" w:lineRule="auto"/>
        <w:ind w:left="-426" w:right="-58"/>
        <w:jc w:val="both"/>
        <w:rPr>
          <w:rFonts w:eastAsia="Times New Roman"/>
          <w:sz w:val="8"/>
          <w:szCs w:val="8"/>
          <w:lang w:eastAsia="el-GR"/>
        </w:rPr>
      </w:pPr>
    </w:p>
    <w:p w:rsidR="00DA7E6C" w:rsidRDefault="00DA7E6C" w:rsidP="00DA7E6C">
      <w:pPr>
        <w:widowControl w:val="0"/>
        <w:tabs>
          <w:tab w:val="left" w:pos="1260"/>
        </w:tabs>
        <w:spacing w:after="0" w:line="240" w:lineRule="auto"/>
        <w:ind w:left="-426" w:right="-58"/>
        <w:jc w:val="right"/>
        <w:rPr>
          <w:rFonts w:cs="Arial"/>
          <w:b/>
          <w:bCs/>
          <w:i/>
          <w:sz w:val="24"/>
          <w:szCs w:val="24"/>
        </w:rPr>
      </w:pPr>
      <w:r>
        <w:rPr>
          <w:rFonts w:cs="Arial"/>
          <w:b/>
          <w:bCs/>
          <w:sz w:val="24"/>
          <w:szCs w:val="24"/>
        </w:rPr>
        <w:t>Ανεξάρτητη Αγωνιστική Κίνηση/</w:t>
      </w:r>
      <w:r>
        <w:rPr>
          <w:rFonts w:cs="Arial"/>
          <w:b/>
          <w:bCs/>
          <w:i/>
          <w:sz w:val="24"/>
          <w:szCs w:val="24"/>
        </w:rPr>
        <w:t xml:space="preserve">Αριστοτέλης, </w:t>
      </w:r>
      <w:r>
        <w:rPr>
          <w:rFonts w:cs="Arial"/>
          <w:b/>
          <w:bCs/>
          <w:sz w:val="24"/>
          <w:szCs w:val="24"/>
        </w:rPr>
        <w:t>Ανεξάρτητη  Παρέμβαση</w:t>
      </w:r>
      <w:r>
        <w:rPr>
          <w:rFonts w:cs="Arial"/>
          <w:b/>
          <w:bCs/>
          <w:i/>
          <w:sz w:val="24"/>
          <w:szCs w:val="24"/>
        </w:rPr>
        <w:t xml:space="preserve">/Αθηνά, </w:t>
      </w:r>
    </w:p>
    <w:p w:rsidR="00DA7E6C" w:rsidRDefault="00DA7E6C" w:rsidP="00DA7E6C">
      <w:pPr>
        <w:widowControl w:val="0"/>
        <w:tabs>
          <w:tab w:val="left" w:pos="1260"/>
        </w:tabs>
        <w:spacing w:after="0" w:line="240" w:lineRule="auto"/>
        <w:ind w:left="-426" w:right="-58"/>
        <w:jc w:val="right"/>
        <w:rPr>
          <w:rFonts w:cs="Arial"/>
          <w:b/>
          <w:bCs/>
          <w:i/>
          <w:sz w:val="24"/>
          <w:szCs w:val="24"/>
        </w:rPr>
      </w:pPr>
      <w:r>
        <w:rPr>
          <w:rFonts w:cs="Arial"/>
          <w:b/>
          <w:bCs/>
          <w:sz w:val="24"/>
          <w:szCs w:val="24"/>
        </w:rPr>
        <w:t xml:space="preserve">Δάσκαλοι σε </w:t>
      </w:r>
      <w:proofErr w:type="spellStart"/>
      <w:r>
        <w:rPr>
          <w:rFonts w:cs="Arial"/>
          <w:b/>
          <w:bCs/>
          <w:sz w:val="24"/>
          <w:szCs w:val="24"/>
        </w:rPr>
        <w:t>Kίνηση</w:t>
      </w:r>
      <w:proofErr w:type="spellEnd"/>
      <w:r>
        <w:rPr>
          <w:rFonts w:cs="Arial"/>
          <w:b/>
          <w:bCs/>
          <w:sz w:val="24"/>
          <w:szCs w:val="24"/>
        </w:rPr>
        <w:t>/</w:t>
      </w:r>
      <w:r>
        <w:rPr>
          <w:rFonts w:cs="Arial"/>
          <w:b/>
          <w:bCs/>
          <w:i/>
          <w:sz w:val="24"/>
          <w:szCs w:val="24"/>
        </w:rPr>
        <w:t xml:space="preserve">Παρθενώνας, </w:t>
      </w:r>
      <w:r>
        <w:rPr>
          <w:rFonts w:cs="Arial"/>
          <w:b/>
          <w:bCs/>
          <w:sz w:val="24"/>
          <w:szCs w:val="24"/>
        </w:rPr>
        <w:t>Ανεξάρτητη Ριζοσπαστική  Παρέμβαση/</w:t>
      </w:r>
      <w:r>
        <w:rPr>
          <w:rFonts w:cs="Arial"/>
          <w:b/>
          <w:bCs/>
          <w:i/>
          <w:sz w:val="24"/>
          <w:szCs w:val="24"/>
        </w:rPr>
        <w:t xml:space="preserve">Ρόζα Ιμβριώτη, </w:t>
      </w:r>
      <w:r>
        <w:rPr>
          <w:rFonts w:cs="Arial"/>
          <w:b/>
          <w:bCs/>
          <w:sz w:val="24"/>
          <w:szCs w:val="24"/>
        </w:rPr>
        <w:t>Εκπαιδευτικοί σε δράση</w:t>
      </w:r>
      <w:r>
        <w:rPr>
          <w:rFonts w:cs="Arial"/>
          <w:b/>
          <w:bCs/>
          <w:i/>
          <w:sz w:val="24"/>
          <w:szCs w:val="24"/>
        </w:rPr>
        <w:t xml:space="preserve">/Μ. </w:t>
      </w:r>
      <w:proofErr w:type="spellStart"/>
      <w:r>
        <w:rPr>
          <w:rFonts w:cs="Arial"/>
          <w:b/>
          <w:bCs/>
          <w:i/>
          <w:sz w:val="24"/>
          <w:szCs w:val="24"/>
        </w:rPr>
        <w:t>Παπαμαύρος</w:t>
      </w:r>
      <w:proofErr w:type="spellEnd"/>
      <w:r>
        <w:rPr>
          <w:rFonts w:cs="Arial"/>
          <w:b/>
          <w:bCs/>
          <w:i/>
          <w:sz w:val="24"/>
          <w:szCs w:val="24"/>
        </w:rPr>
        <w:t xml:space="preserve">, </w:t>
      </w:r>
      <w:r>
        <w:rPr>
          <w:rFonts w:cs="Arial"/>
          <w:b/>
          <w:bCs/>
          <w:sz w:val="24"/>
          <w:szCs w:val="24"/>
        </w:rPr>
        <w:t>Ανεξάρτητη Ριζοσπαστική  Παρέμβαση/</w:t>
      </w:r>
      <w:r>
        <w:rPr>
          <w:rFonts w:cs="Arial"/>
          <w:b/>
          <w:bCs/>
          <w:i/>
          <w:sz w:val="24"/>
          <w:szCs w:val="24"/>
        </w:rPr>
        <w:t>Μακρυγιάννης</w:t>
      </w:r>
    </w:p>
    <w:p w:rsidR="00DA7E6C" w:rsidRDefault="00DA7E6C" w:rsidP="00DA7E6C"/>
    <w:p w:rsidR="00B96D57" w:rsidRDefault="00B96D57" w:rsidP="00B96D57">
      <w:pPr>
        <w:pStyle w:val="a3"/>
        <w:spacing w:line="240" w:lineRule="atLeast"/>
        <w:ind w:right="-1235"/>
        <w:rPr>
          <w:rFonts w:ascii="Calibri" w:hAnsi="Calibri" w:cs="Calibri"/>
          <w:b/>
          <w:color w:val="auto"/>
          <w:sz w:val="25"/>
          <w:szCs w:val="25"/>
          <w:lang w:val="el-GR"/>
        </w:rPr>
      </w:pPr>
    </w:p>
    <w:p w:rsidR="007354EC" w:rsidRDefault="007354EC"/>
    <w:sectPr w:rsidR="007354EC" w:rsidSect="007354E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ellasArial">
    <w:altName w:val="Courier New"/>
    <w:charset w:val="00"/>
    <w:family w:val="swiss"/>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96D57"/>
    <w:rsid w:val="003A7323"/>
    <w:rsid w:val="004A62E7"/>
    <w:rsid w:val="004E1C23"/>
    <w:rsid w:val="00513F0C"/>
    <w:rsid w:val="007354EC"/>
    <w:rsid w:val="007E3247"/>
    <w:rsid w:val="00B96D57"/>
    <w:rsid w:val="00C43F40"/>
    <w:rsid w:val="00DA7E6C"/>
    <w:rsid w:val="00F2299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D5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unhideWhenUsed/>
    <w:rsid w:val="00B96D57"/>
    <w:rPr>
      <w:color w:val="0000FF"/>
      <w:u w:val="single"/>
    </w:rPr>
  </w:style>
  <w:style w:type="paragraph" w:styleId="a3">
    <w:name w:val="Body Text"/>
    <w:basedOn w:val="a"/>
    <w:link w:val="Char"/>
    <w:unhideWhenUsed/>
    <w:rsid w:val="00B96D57"/>
    <w:pPr>
      <w:overflowPunct w:val="0"/>
      <w:autoSpaceDE w:val="0"/>
      <w:autoSpaceDN w:val="0"/>
      <w:adjustRightInd w:val="0"/>
      <w:spacing w:after="0" w:line="240" w:lineRule="auto"/>
      <w:jc w:val="both"/>
    </w:pPr>
    <w:rPr>
      <w:rFonts w:ascii="HellasArial" w:eastAsia="Times New Roman" w:hAnsi="HellasArial"/>
      <w:color w:val="000000"/>
      <w:sz w:val="24"/>
      <w:szCs w:val="20"/>
      <w:lang w:val="en-US"/>
    </w:rPr>
  </w:style>
  <w:style w:type="character" w:customStyle="1" w:styleId="Char">
    <w:name w:val="Σώμα κειμένου Char"/>
    <w:basedOn w:val="a0"/>
    <w:link w:val="a3"/>
    <w:rsid w:val="00B96D57"/>
    <w:rPr>
      <w:rFonts w:ascii="HellasArial" w:eastAsia="Times New Roman" w:hAnsi="HellasArial" w:cs="Times New Roman"/>
      <w:color w:val="000000"/>
      <w:sz w:val="24"/>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iplanat@gmail.com" TargetMode="External"/><Relationship Id="rId5" Type="http://schemas.openxmlformats.org/officeDocument/2006/relationships/hyperlink" Target="mailto:aparaforou@yahoo.gr" TargetMode="Externa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523</Words>
  <Characters>2829</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GRIGORIS</dc:creator>
  <cp:lastModifiedBy>GRIGORIS</cp:lastModifiedBy>
  <cp:revision>7</cp:revision>
  <dcterms:created xsi:type="dcterms:W3CDTF">2020-05-11T16:14:00Z</dcterms:created>
  <dcterms:modified xsi:type="dcterms:W3CDTF">2020-05-11T17:30:00Z</dcterms:modified>
</cp:coreProperties>
</file>